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6C2E" w:rsidRPr="00766C2E" w:rsidRDefault="00766C2E" w:rsidP="00766C2E">
      <w:pPr>
        <w:spacing w:before="100" w:beforeAutospacing="1" w:after="100" w:afterAutospacing="1"/>
        <w:rPr>
          <w:rFonts w:ascii="Times New Roman" w:hAnsi="Times New Roman"/>
          <w:color w:val="000000"/>
          <w:sz w:val="24"/>
          <w:szCs w:val="24"/>
        </w:rPr>
      </w:pPr>
      <w:r w:rsidRPr="00766C2E">
        <w:rPr>
          <w:rFonts w:ascii="Arial" w:hAnsi="Arial" w:cs="Arial"/>
          <w:color w:val="0000FF"/>
          <w:sz w:val="27"/>
          <w:szCs w:val="27"/>
        </w:rPr>
        <w:t xml:space="preserve">User </w:t>
      </w:r>
      <w:proofErr w:type="spellStart"/>
      <w:r w:rsidRPr="00766C2E">
        <w:rPr>
          <w:rFonts w:ascii="Arial" w:hAnsi="Arial" w:cs="Arial"/>
          <w:color w:val="0000FF"/>
          <w:sz w:val="27"/>
          <w:szCs w:val="27"/>
        </w:rPr>
        <w:t>Comm</w:t>
      </w:r>
      <w:proofErr w:type="spellEnd"/>
      <w:r w:rsidRPr="00766C2E">
        <w:rPr>
          <w:rFonts w:ascii="Arial" w:hAnsi="Arial" w:cs="Arial"/>
          <w:color w:val="0000FF"/>
          <w:sz w:val="27"/>
          <w:szCs w:val="27"/>
        </w:rPr>
        <w:t xml:space="preserve"> Detail</w:t>
      </w:r>
    </w:p>
    <w:tbl>
      <w:tblPr>
        <w:tblW w:w="4750" w:type="pct"/>
        <w:tblCellSpacing w:w="0" w:type="dxa"/>
        <w:tblCellMar>
          <w:top w:w="15" w:type="dxa"/>
          <w:left w:w="15" w:type="dxa"/>
          <w:bottom w:w="15" w:type="dxa"/>
          <w:right w:w="15" w:type="dxa"/>
        </w:tblCellMar>
        <w:tblLook w:val="0000" w:firstRow="0" w:lastRow="0" w:firstColumn="0" w:lastColumn="0" w:noHBand="0" w:noVBand="0"/>
      </w:tblPr>
      <w:tblGrid>
        <w:gridCol w:w="908"/>
        <w:gridCol w:w="7300"/>
      </w:tblGrid>
      <w:tr w:rsidR="00766C2E" w:rsidRPr="00766C2E">
        <w:trPr>
          <w:tblCellSpacing w:w="0" w:type="dxa"/>
        </w:trPr>
        <w:tc>
          <w:tcPr>
            <w:tcW w:w="0" w:type="auto"/>
            <w:vAlign w:val="center"/>
          </w:tcPr>
          <w:p w:rsidR="00766C2E" w:rsidRPr="00766C2E" w:rsidRDefault="00766C2E" w:rsidP="00766C2E">
            <w:pPr>
              <w:rPr>
                <w:rFonts w:ascii="Times New Roman" w:hAnsi="Times New Roman"/>
                <w:color w:val="000000"/>
                <w:sz w:val="24"/>
                <w:szCs w:val="24"/>
              </w:rPr>
            </w:pPr>
            <w:r w:rsidRPr="00766C2E">
              <w:rPr>
                <w:rFonts w:ascii="Arial" w:hAnsi="Arial" w:cs="Arial"/>
                <w:b/>
                <w:bCs/>
                <w:color w:val="000000"/>
              </w:rPr>
              <w:t>Title:</w:t>
            </w:r>
          </w:p>
        </w:tc>
        <w:tc>
          <w:tcPr>
            <w:tcW w:w="5000" w:type="pct"/>
            <w:vAlign w:val="center"/>
          </w:tcPr>
          <w:p w:rsidR="00766C2E" w:rsidRPr="00766C2E" w:rsidRDefault="00072485" w:rsidP="00766C2E">
            <w:pPr>
              <w:rPr>
                <w:rFonts w:ascii="Times New Roman" w:hAnsi="Times New Roman"/>
                <w:color w:val="000000"/>
                <w:sz w:val="24"/>
                <w:szCs w:val="24"/>
              </w:rPr>
            </w:pPr>
            <w:r>
              <w:rPr>
                <w:rFonts w:ascii="Arial" w:hAnsi="Arial" w:cs="Arial"/>
                <w:b/>
                <w:bCs/>
                <w:color w:val="000000"/>
                <w:sz w:val="24"/>
                <w:szCs w:val="24"/>
              </w:rPr>
              <w:t>Planning for DB2 Version 11</w:t>
            </w:r>
            <w:r w:rsidR="00766C2E" w:rsidRPr="00766C2E">
              <w:rPr>
                <w:rFonts w:ascii="Arial" w:hAnsi="Arial" w:cs="Arial"/>
                <w:b/>
                <w:bCs/>
                <w:color w:val="000000"/>
                <w:sz w:val="24"/>
                <w:szCs w:val="24"/>
              </w:rPr>
              <w:t>: Release Information and Issues</w:t>
            </w:r>
          </w:p>
        </w:tc>
      </w:tr>
      <w:tr w:rsidR="00766C2E" w:rsidRPr="00766C2E">
        <w:trPr>
          <w:tblCellSpacing w:w="0" w:type="dxa"/>
        </w:trPr>
        <w:tc>
          <w:tcPr>
            <w:tcW w:w="0" w:type="auto"/>
            <w:vAlign w:val="center"/>
          </w:tcPr>
          <w:p w:rsidR="00766C2E" w:rsidRPr="00766C2E" w:rsidRDefault="00766C2E" w:rsidP="00766C2E">
            <w:pPr>
              <w:rPr>
                <w:rFonts w:ascii="Times New Roman" w:hAnsi="Times New Roman"/>
                <w:color w:val="000000"/>
                <w:sz w:val="24"/>
                <w:szCs w:val="24"/>
              </w:rPr>
            </w:pPr>
            <w:r w:rsidRPr="00766C2E">
              <w:rPr>
                <w:rFonts w:ascii="Arial" w:hAnsi="Arial" w:cs="Arial"/>
                <w:b/>
                <w:bCs/>
                <w:color w:val="000000"/>
              </w:rPr>
              <w:t xml:space="preserve">Number:  </w:t>
            </w:r>
          </w:p>
        </w:tc>
        <w:tc>
          <w:tcPr>
            <w:tcW w:w="5000" w:type="pct"/>
            <w:vAlign w:val="center"/>
          </w:tcPr>
          <w:p w:rsidR="00766C2E" w:rsidRPr="00766C2E" w:rsidRDefault="00975959" w:rsidP="00766C2E">
            <w:pPr>
              <w:rPr>
                <w:rFonts w:ascii="Times New Roman" w:hAnsi="Times New Roman"/>
                <w:color w:val="000000"/>
                <w:sz w:val="24"/>
                <w:szCs w:val="24"/>
              </w:rPr>
            </w:pPr>
            <w:r>
              <w:rPr>
                <w:rFonts w:ascii="Arial" w:hAnsi="Arial" w:cs="Arial"/>
                <w:color w:val="000000"/>
              </w:rPr>
              <w:t>NA-2016</w:t>
            </w:r>
            <w:r w:rsidR="00766C2E" w:rsidRPr="00766C2E">
              <w:rPr>
                <w:rFonts w:ascii="Arial" w:hAnsi="Arial" w:cs="Arial"/>
                <w:color w:val="000000"/>
              </w:rPr>
              <w:t>-</w:t>
            </w:r>
            <w:r>
              <w:rPr>
                <w:rFonts w:ascii="Arial" w:hAnsi="Arial" w:cs="Arial"/>
                <w:color w:val="000000"/>
              </w:rPr>
              <w:t>2</w:t>
            </w:r>
          </w:p>
        </w:tc>
      </w:tr>
      <w:tr w:rsidR="00766C2E" w:rsidRPr="00766C2E">
        <w:trPr>
          <w:tblCellSpacing w:w="0" w:type="dxa"/>
        </w:trPr>
        <w:tc>
          <w:tcPr>
            <w:tcW w:w="0" w:type="auto"/>
            <w:vAlign w:val="center"/>
          </w:tcPr>
          <w:p w:rsidR="00766C2E" w:rsidRPr="00766C2E" w:rsidRDefault="00766C2E" w:rsidP="00766C2E">
            <w:pPr>
              <w:rPr>
                <w:rFonts w:ascii="Times New Roman" w:hAnsi="Times New Roman"/>
                <w:color w:val="000000"/>
                <w:sz w:val="24"/>
                <w:szCs w:val="24"/>
              </w:rPr>
            </w:pPr>
            <w:r w:rsidRPr="00766C2E">
              <w:rPr>
                <w:rFonts w:ascii="Arial" w:hAnsi="Arial" w:cs="Arial"/>
                <w:b/>
                <w:bCs/>
                <w:color w:val="000000"/>
              </w:rPr>
              <w:t>Filter:</w:t>
            </w:r>
          </w:p>
        </w:tc>
        <w:tc>
          <w:tcPr>
            <w:tcW w:w="5000" w:type="pct"/>
            <w:vAlign w:val="center"/>
          </w:tcPr>
          <w:p w:rsidR="00766C2E" w:rsidRPr="00766C2E" w:rsidRDefault="00766C2E" w:rsidP="00766C2E">
            <w:pPr>
              <w:rPr>
                <w:rFonts w:ascii="Times New Roman" w:hAnsi="Times New Roman"/>
                <w:color w:val="000000"/>
                <w:sz w:val="24"/>
                <w:szCs w:val="24"/>
              </w:rPr>
            </w:pPr>
            <w:r w:rsidRPr="00766C2E">
              <w:rPr>
                <w:rFonts w:ascii="Arial" w:hAnsi="Arial" w:cs="Arial"/>
                <w:color w:val="660000"/>
              </w:rPr>
              <w:t xml:space="preserve">All User </w:t>
            </w:r>
            <w:proofErr w:type="spellStart"/>
            <w:r w:rsidRPr="00766C2E">
              <w:rPr>
                <w:rFonts w:ascii="Arial" w:hAnsi="Arial" w:cs="Arial"/>
                <w:color w:val="660000"/>
              </w:rPr>
              <w:t>Comms</w:t>
            </w:r>
            <w:proofErr w:type="spellEnd"/>
          </w:p>
        </w:tc>
      </w:tr>
    </w:tbl>
    <w:p w:rsidR="00766C2E" w:rsidRPr="00766C2E" w:rsidRDefault="00766C2E" w:rsidP="00766C2E">
      <w:pPr>
        <w:spacing w:before="100" w:beforeAutospacing="1" w:after="100" w:afterAutospacing="1"/>
        <w:rPr>
          <w:rFonts w:ascii="Times New Roman" w:hAnsi="Times New Roman"/>
          <w:color w:val="000000"/>
          <w:sz w:val="24"/>
          <w:szCs w:val="24"/>
        </w:rPr>
      </w:pPr>
      <w:r w:rsidRPr="00766C2E">
        <w:rPr>
          <w:rFonts w:ascii="Arial" w:hAnsi="Arial" w:cs="Arial"/>
          <w:color w:val="000000"/>
        </w:rPr>
        <w:t xml:space="preserve">After viewing this document, you may return to the </w:t>
      </w:r>
      <w:hyperlink r:id="rId6" w:history="1">
        <w:r w:rsidRPr="00766C2E">
          <w:rPr>
            <w:rFonts w:ascii="Arial" w:hAnsi="Arial" w:cs="Arial"/>
            <w:color w:val="000099"/>
            <w:u w:val="single"/>
          </w:rPr>
          <w:t xml:space="preserve">Current User </w:t>
        </w:r>
        <w:proofErr w:type="spellStart"/>
        <w:r w:rsidRPr="00766C2E">
          <w:rPr>
            <w:rFonts w:ascii="Arial" w:hAnsi="Arial" w:cs="Arial"/>
            <w:color w:val="000099"/>
            <w:u w:val="single"/>
          </w:rPr>
          <w:t>Comm</w:t>
        </w:r>
        <w:proofErr w:type="spellEnd"/>
        <w:r w:rsidRPr="00766C2E">
          <w:rPr>
            <w:rFonts w:ascii="Arial" w:hAnsi="Arial" w:cs="Arial"/>
            <w:color w:val="000099"/>
            <w:u w:val="single"/>
          </w:rPr>
          <w:t xml:space="preserve"> Listing</w:t>
        </w:r>
      </w:hyperlink>
      <w:r w:rsidRPr="00766C2E">
        <w:rPr>
          <w:rFonts w:ascii="Arial" w:hAnsi="Arial" w:cs="Arial"/>
          <w:color w:val="000000"/>
        </w:rPr>
        <w:t xml:space="preserve"> or use the record navigation buttons at the bottom of the page to move between User </w:t>
      </w:r>
      <w:proofErr w:type="spellStart"/>
      <w:r w:rsidRPr="00766C2E">
        <w:rPr>
          <w:rFonts w:ascii="Arial" w:hAnsi="Arial" w:cs="Arial"/>
          <w:color w:val="000000"/>
        </w:rPr>
        <w:t>Comms</w:t>
      </w:r>
      <w:proofErr w:type="spellEnd"/>
      <w:r w:rsidRPr="00766C2E">
        <w:rPr>
          <w:rFonts w:ascii="Arial" w:hAnsi="Arial" w:cs="Arial"/>
          <w:color w:val="000000"/>
        </w:rPr>
        <w:t xml:space="preserve"> in the "current" or "currently-filtered" listing. Please see </w:t>
      </w:r>
      <w:r w:rsidRPr="00801997">
        <w:rPr>
          <w:rFonts w:ascii="Arial" w:hAnsi="Arial" w:cs="Arial"/>
        </w:rPr>
        <w:t xml:space="preserve">the contact information below </w:t>
      </w:r>
      <w:r w:rsidRPr="00766C2E">
        <w:rPr>
          <w:rFonts w:ascii="Arial" w:hAnsi="Arial" w:cs="Arial"/>
          <w:color w:val="000000"/>
        </w:rPr>
        <w:t>if you have any questions regarding this User Communication.</w:t>
      </w:r>
    </w:p>
    <w:tbl>
      <w:tblPr>
        <w:tblW w:w="0" w:type="auto"/>
        <w:tblCellSpacing w:w="0" w:type="dxa"/>
        <w:tblCellMar>
          <w:top w:w="15" w:type="dxa"/>
          <w:left w:w="15" w:type="dxa"/>
          <w:bottom w:w="15" w:type="dxa"/>
          <w:right w:w="15" w:type="dxa"/>
        </w:tblCellMar>
        <w:tblLook w:val="0000" w:firstRow="0" w:lastRow="0" w:firstColumn="0" w:lastColumn="0" w:noHBand="0" w:noVBand="0"/>
      </w:tblPr>
      <w:tblGrid>
        <w:gridCol w:w="1953"/>
        <w:gridCol w:w="3087"/>
      </w:tblGrid>
      <w:tr w:rsidR="00766C2E" w:rsidRPr="00766C2E">
        <w:trPr>
          <w:tblCellSpacing w:w="0" w:type="dxa"/>
        </w:trPr>
        <w:tc>
          <w:tcPr>
            <w:tcW w:w="0" w:type="auto"/>
            <w:noWrap/>
          </w:tcPr>
          <w:p w:rsidR="00766C2E" w:rsidRPr="00766C2E" w:rsidRDefault="00766C2E" w:rsidP="00766C2E">
            <w:pPr>
              <w:rPr>
                <w:rFonts w:ascii="Times New Roman" w:hAnsi="Times New Roman"/>
                <w:color w:val="000000"/>
                <w:sz w:val="24"/>
                <w:szCs w:val="24"/>
              </w:rPr>
            </w:pPr>
            <w:r w:rsidRPr="00766C2E">
              <w:rPr>
                <w:rFonts w:ascii="Arial" w:hAnsi="Arial" w:cs="Arial"/>
                <w:b/>
                <w:bCs/>
                <w:color w:val="000000"/>
              </w:rPr>
              <w:t>Scope:</w:t>
            </w:r>
          </w:p>
        </w:tc>
        <w:tc>
          <w:tcPr>
            <w:tcW w:w="0" w:type="auto"/>
          </w:tcPr>
          <w:p w:rsidR="00766C2E" w:rsidRPr="00766C2E" w:rsidRDefault="00766C2E" w:rsidP="00766C2E">
            <w:pPr>
              <w:rPr>
                <w:rFonts w:ascii="Times New Roman" w:hAnsi="Times New Roman"/>
                <w:color w:val="000000"/>
                <w:sz w:val="24"/>
                <w:szCs w:val="24"/>
              </w:rPr>
            </w:pPr>
            <w:r w:rsidRPr="00766C2E">
              <w:rPr>
                <w:rFonts w:ascii="Arial" w:hAnsi="Arial" w:cs="Arial"/>
                <w:color w:val="000000"/>
              </w:rPr>
              <w:t>All North American SMCs</w:t>
            </w:r>
          </w:p>
        </w:tc>
      </w:tr>
      <w:tr w:rsidR="00975959" w:rsidRPr="00766C2E">
        <w:trPr>
          <w:tblCellSpacing w:w="0" w:type="dxa"/>
        </w:trPr>
        <w:tc>
          <w:tcPr>
            <w:tcW w:w="0" w:type="auto"/>
            <w:noWrap/>
          </w:tcPr>
          <w:p w:rsidR="00975959" w:rsidRPr="00766C2E" w:rsidRDefault="00975959" w:rsidP="00766C2E">
            <w:pPr>
              <w:rPr>
                <w:rFonts w:ascii="Times New Roman" w:hAnsi="Times New Roman"/>
                <w:color w:val="000000"/>
                <w:sz w:val="24"/>
                <w:szCs w:val="24"/>
              </w:rPr>
            </w:pPr>
            <w:r w:rsidRPr="00766C2E">
              <w:rPr>
                <w:rFonts w:ascii="Arial" w:hAnsi="Arial" w:cs="Arial"/>
                <w:b/>
                <w:bCs/>
                <w:color w:val="000000"/>
              </w:rPr>
              <w:t>Effective Date:</w:t>
            </w:r>
          </w:p>
        </w:tc>
        <w:tc>
          <w:tcPr>
            <w:tcW w:w="0" w:type="auto"/>
          </w:tcPr>
          <w:p w:rsidR="00975959" w:rsidRPr="00975959" w:rsidRDefault="00C4377B" w:rsidP="00766C2E">
            <w:pPr>
              <w:rPr>
                <w:rFonts w:ascii="Arial" w:hAnsi="Arial" w:cs="Arial"/>
                <w:color w:val="000000"/>
              </w:rPr>
            </w:pPr>
            <w:r>
              <w:rPr>
                <w:rFonts w:ascii="Arial" w:hAnsi="Arial" w:cs="Arial"/>
                <w:color w:val="000000"/>
              </w:rPr>
              <w:t>3/21</w:t>
            </w:r>
            <w:r w:rsidR="00975959">
              <w:rPr>
                <w:rFonts w:ascii="Arial" w:hAnsi="Arial" w:cs="Arial"/>
                <w:color w:val="000000"/>
              </w:rPr>
              <w:t>/2016</w:t>
            </w:r>
          </w:p>
        </w:tc>
      </w:tr>
      <w:tr w:rsidR="00975959" w:rsidRPr="00766C2E">
        <w:trPr>
          <w:tblCellSpacing w:w="0" w:type="dxa"/>
        </w:trPr>
        <w:tc>
          <w:tcPr>
            <w:tcW w:w="0" w:type="auto"/>
            <w:noWrap/>
          </w:tcPr>
          <w:p w:rsidR="00975959" w:rsidRPr="00766C2E" w:rsidRDefault="00975959" w:rsidP="00766C2E">
            <w:pPr>
              <w:rPr>
                <w:rFonts w:ascii="Times New Roman" w:hAnsi="Times New Roman"/>
                <w:color w:val="000000"/>
                <w:sz w:val="24"/>
                <w:szCs w:val="24"/>
              </w:rPr>
            </w:pPr>
            <w:r w:rsidRPr="00766C2E">
              <w:rPr>
                <w:rFonts w:ascii="Arial" w:hAnsi="Arial" w:cs="Arial"/>
                <w:b/>
                <w:bCs/>
                <w:color w:val="000000"/>
              </w:rPr>
              <w:t>Group Name:</w:t>
            </w:r>
          </w:p>
        </w:tc>
        <w:tc>
          <w:tcPr>
            <w:tcW w:w="0" w:type="auto"/>
          </w:tcPr>
          <w:p w:rsidR="00975959" w:rsidRPr="00766C2E" w:rsidRDefault="00975959" w:rsidP="00766C2E">
            <w:pPr>
              <w:rPr>
                <w:rFonts w:ascii="Times New Roman" w:hAnsi="Times New Roman"/>
                <w:color w:val="000000"/>
                <w:sz w:val="24"/>
                <w:szCs w:val="24"/>
              </w:rPr>
            </w:pPr>
            <w:r w:rsidRPr="00766C2E">
              <w:rPr>
                <w:rFonts w:ascii="Arial" w:hAnsi="Arial" w:cs="Arial"/>
                <w:color w:val="000000"/>
              </w:rPr>
              <w:t>Software Services Mainframe DB2</w:t>
            </w:r>
          </w:p>
        </w:tc>
      </w:tr>
      <w:tr w:rsidR="00975959" w:rsidRPr="00766C2E">
        <w:trPr>
          <w:tblCellSpacing w:w="0" w:type="dxa"/>
        </w:trPr>
        <w:tc>
          <w:tcPr>
            <w:tcW w:w="0" w:type="auto"/>
            <w:noWrap/>
          </w:tcPr>
          <w:p w:rsidR="00975959" w:rsidRPr="00766C2E" w:rsidRDefault="00975959" w:rsidP="00766C2E">
            <w:pPr>
              <w:rPr>
                <w:rFonts w:ascii="Times New Roman" w:hAnsi="Times New Roman"/>
                <w:color w:val="000000"/>
                <w:sz w:val="24"/>
                <w:szCs w:val="24"/>
              </w:rPr>
            </w:pPr>
            <w:r w:rsidRPr="00766C2E">
              <w:rPr>
                <w:rFonts w:ascii="Arial" w:hAnsi="Arial" w:cs="Arial"/>
                <w:b/>
                <w:bCs/>
                <w:color w:val="000000"/>
              </w:rPr>
              <w:t>Affected Locations: </w:t>
            </w:r>
          </w:p>
        </w:tc>
        <w:tc>
          <w:tcPr>
            <w:tcW w:w="0" w:type="auto"/>
          </w:tcPr>
          <w:p w:rsidR="00975959" w:rsidRPr="00766C2E" w:rsidRDefault="00975959" w:rsidP="00975959">
            <w:pPr>
              <w:rPr>
                <w:rFonts w:ascii="Times New Roman" w:hAnsi="Times New Roman"/>
                <w:color w:val="000000"/>
                <w:sz w:val="24"/>
                <w:szCs w:val="24"/>
              </w:rPr>
            </w:pPr>
            <w:r w:rsidRPr="00766C2E">
              <w:rPr>
                <w:rFonts w:ascii="Arial" w:hAnsi="Arial" w:cs="Arial"/>
                <w:color w:val="000000"/>
              </w:rPr>
              <w:t>All</w:t>
            </w:r>
          </w:p>
        </w:tc>
      </w:tr>
    </w:tbl>
    <w:p w:rsidR="00766C2E" w:rsidRPr="00766C2E" w:rsidRDefault="00766C2E" w:rsidP="00766C2E">
      <w:pPr>
        <w:spacing w:before="100" w:beforeAutospacing="1" w:after="100" w:afterAutospacing="1"/>
        <w:rPr>
          <w:rFonts w:ascii="Times New Roman" w:hAnsi="Times New Roman"/>
          <w:color w:val="000000"/>
          <w:sz w:val="24"/>
          <w:szCs w:val="24"/>
        </w:rPr>
      </w:pPr>
      <w:r w:rsidRPr="00766C2E">
        <w:rPr>
          <w:rFonts w:ascii="Arial" w:hAnsi="Arial" w:cs="Arial"/>
          <w:b/>
          <w:bCs/>
          <w:color w:val="000000"/>
          <w:sz w:val="24"/>
          <w:szCs w:val="24"/>
        </w:rPr>
        <w:t>Summary</w:t>
      </w:r>
      <w:proofErr w:type="gramStart"/>
      <w:r w:rsidRPr="00766C2E">
        <w:rPr>
          <w:rFonts w:ascii="Arial" w:hAnsi="Arial" w:cs="Arial"/>
          <w:b/>
          <w:bCs/>
          <w:color w:val="000000"/>
          <w:sz w:val="24"/>
          <w:szCs w:val="24"/>
        </w:rPr>
        <w:t>:</w:t>
      </w:r>
      <w:proofErr w:type="gramEnd"/>
      <w:r w:rsidRPr="00766C2E">
        <w:rPr>
          <w:rFonts w:ascii="Arial" w:hAnsi="Arial" w:cs="Arial"/>
          <w:color w:val="000000"/>
          <w:sz w:val="24"/>
          <w:szCs w:val="24"/>
        </w:rPr>
        <w:br/>
      </w:r>
      <w:r w:rsidRPr="00766C2E">
        <w:rPr>
          <w:rFonts w:ascii="Arial" w:hAnsi="Arial" w:cs="Arial"/>
          <w:color w:val="000000"/>
        </w:rPr>
        <w:t>This communication details planning information required by application Database Administrator (DBAs), application Information Analysts (IAs), and System Software IAs fo</w:t>
      </w:r>
      <w:r w:rsidR="003829D1">
        <w:rPr>
          <w:rFonts w:ascii="Arial" w:hAnsi="Arial" w:cs="Arial"/>
          <w:color w:val="000000"/>
        </w:rPr>
        <w:t>r</w:t>
      </w:r>
      <w:r w:rsidR="00072485">
        <w:rPr>
          <w:rFonts w:ascii="Arial" w:hAnsi="Arial" w:cs="Arial"/>
          <w:color w:val="000000"/>
        </w:rPr>
        <w:t xml:space="preserve"> the migration to DB2 Version 11</w:t>
      </w:r>
      <w:r w:rsidRPr="00766C2E">
        <w:rPr>
          <w:rFonts w:ascii="Arial" w:hAnsi="Arial" w:cs="Arial"/>
          <w:color w:val="000000"/>
        </w:rPr>
        <w:t>.  The Release section indi</w:t>
      </w:r>
      <w:r w:rsidR="003829D1">
        <w:rPr>
          <w:rFonts w:ascii="Arial" w:hAnsi="Arial" w:cs="Arial"/>
          <w:color w:val="000000"/>
        </w:rPr>
        <w:t>c</w:t>
      </w:r>
      <w:r w:rsidR="00072485">
        <w:rPr>
          <w:rFonts w:ascii="Arial" w:hAnsi="Arial" w:cs="Arial"/>
          <w:color w:val="000000"/>
        </w:rPr>
        <w:t>ates the improvements in DB2 V11</w:t>
      </w:r>
      <w:r w:rsidRPr="00766C2E">
        <w:rPr>
          <w:rFonts w:ascii="Arial" w:hAnsi="Arial" w:cs="Arial"/>
          <w:color w:val="000000"/>
        </w:rPr>
        <w:t xml:space="preserve"> in performance and availability, security and auditing, SQL additions, consistency and standardization among the DB2 family of products, large object support, and </w:t>
      </w:r>
      <w:r w:rsidR="003829D1">
        <w:rPr>
          <w:rFonts w:ascii="Arial" w:hAnsi="Arial" w:cs="Arial"/>
          <w:color w:val="000000"/>
        </w:rPr>
        <w:t>Pure</w:t>
      </w:r>
      <w:r w:rsidRPr="00766C2E">
        <w:rPr>
          <w:rFonts w:ascii="Arial" w:hAnsi="Arial" w:cs="Arial"/>
          <w:color w:val="000000"/>
        </w:rPr>
        <w:t xml:space="preserve"> XML imp</w:t>
      </w:r>
      <w:r w:rsidR="003829D1">
        <w:rPr>
          <w:rFonts w:ascii="Arial" w:hAnsi="Arial" w:cs="Arial"/>
          <w:color w:val="000000"/>
        </w:rPr>
        <w:t>lemen</w:t>
      </w:r>
      <w:r w:rsidR="002860C6">
        <w:rPr>
          <w:rFonts w:ascii="Arial" w:hAnsi="Arial" w:cs="Arial"/>
          <w:color w:val="000000"/>
        </w:rPr>
        <w:t>t</w:t>
      </w:r>
      <w:r w:rsidR="003829D1">
        <w:rPr>
          <w:rFonts w:ascii="Arial" w:hAnsi="Arial" w:cs="Arial"/>
          <w:color w:val="000000"/>
        </w:rPr>
        <w:t>ation</w:t>
      </w:r>
      <w:r w:rsidRPr="00766C2E">
        <w:rPr>
          <w:rFonts w:ascii="Arial" w:hAnsi="Arial" w:cs="Arial"/>
          <w:color w:val="000000"/>
        </w:rPr>
        <w:t>. </w:t>
      </w:r>
      <w:r w:rsidR="009433E3" w:rsidRPr="009433E3">
        <w:rPr>
          <w:rFonts w:ascii="Arial" w:hAnsi="Arial" w:cs="Arial"/>
          <w:color w:val="000000"/>
        </w:rPr>
        <w:t>You can migrate to DB2 Version 11 conversion mode only from DB2 Version 10 new-function mode.</w:t>
      </w:r>
      <w:r w:rsidR="009433E3">
        <w:rPr>
          <w:rFonts w:ascii="Arial" w:hAnsi="Arial" w:cs="Arial"/>
          <w:color w:val="000000"/>
        </w:rPr>
        <w:t xml:space="preserve"> </w:t>
      </w:r>
      <w:r w:rsidR="003829D1">
        <w:rPr>
          <w:rFonts w:ascii="Arial" w:hAnsi="Arial" w:cs="Arial"/>
          <w:color w:val="000000"/>
        </w:rPr>
        <w:t>T</w:t>
      </w:r>
      <w:r w:rsidRPr="00766C2E">
        <w:rPr>
          <w:rFonts w:ascii="Arial" w:hAnsi="Arial" w:cs="Arial"/>
          <w:color w:val="000000"/>
        </w:rPr>
        <w:t>he Details section will refer t</w:t>
      </w:r>
      <w:r w:rsidR="003829D1">
        <w:rPr>
          <w:rFonts w:ascii="Arial" w:hAnsi="Arial" w:cs="Arial"/>
          <w:color w:val="000000"/>
        </w:rPr>
        <w:t>o</w:t>
      </w:r>
      <w:r w:rsidR="00072485">
        <w:rPr>
          <w:rFonts w:ascii="Arial" w:hAnsi="Arial" w:cs="Arial"/>
          <w:color w:val="000000"/>
        </w:rPr>
        <w:t xml:space="preserve"> changes required for Version 11</w:t>
      </w:r>
      <w:r w:rsidRPr="00766C2E">
        <w:rPr>
          <w:rFonts w:ascii="Arial" w:hAnsi="Arial" w:cs="Arial"/>
          <w:color w:val="000000"/>
        </w:rPr>
        <w:t xml:space="preserve"> when migrating from </w:t>
      </w:r>
      <w:r w:rsidR="00072485">
        <w:rPr>
          <w:rFonts w:ascii="Arial" w:hAnsi="Arial" w:cs="Arial"/>
          <w:color w:val="000000"/>
        </w:rPr>
        <w:t>DB2 V10</w:t>
      </w:r>
      <w:r w:rsidR="003829D1">
        <w:rPr>
          <w:rFonts w:ascii="Arial" w:hAnsi="Arial" w:cs="Arial"/>
          <w:color w:val="000000"/>
        </w:rPr>
        <w:t xml:space="preserve"> New Function Mode (NFM)</w:t>
      </w:r>
      <w:r w:rsidRPr="00766C2E">
        <w:rPr>
          <w:rFonts w:ascii="Arial" w:hAnsi="Arial" w:cs="Arial"/>
          <w:color w:val="000000"/>
        </w:rPr>
        <w:t>.</w:t>
      </w:r>
      <w:r w:rsidR="0097023E">
        <w:rPr>
          <w:rFonts w:ascii="Arial" w:hAnsi="Arial" w:cs="Arial"/>
          <w:color w:val="000000"/>
        </w:rPr>
        <w:t xml:space="preserve">  </w:t>
      </w:r>
    </w:p>
    <w:p w:rsidR="003829D1" w:rsidRDefault="00766C2E" w:rsidP="00766C2E">
      <w:pPr>
        <w:spacing w:before="100" w:beforeAutospacing="1" w:after="100" w:afterAutospacing="1"/>
        <w:rPr>
          <w:rFonts w:ascii="Arial" w:hAnsi="Arial" w:cs="Arial"/>
          <w:color w:val="000000"/>
        </w:rPr>
      </w:pPr>
      <w:r w:rsidRPr="00766C2E">
        <w:rPr>
          <w:rFonts w:ascii="Arial" w:hAnsi="Arial" w:cs="Arial"/>
          <w:b/>
          <w:bCs/>
          <w:color w:val="000000"/>
          <w:sz w:val="24"/>
          <w:szCs w:val="24"/>
        </w:rPr>
        <w:t>Justification</w:t>
      </w:r>
      <w:proofErr w:type="gramStart"/>
      <w:r w:rsidRPr="00766C2E">
        <w:rPr>
          <w:rFonts w:ascii="Arial" w:hAnsi="Arial" w:cs="Arial"/>
          <w:b/>
          <w:bCs/>
          <w:color w:val="000000"/>
          <w:sz w:val="24"/>
          <w:szCs w:val="24"/>
        </w:rPr>
        <w:t>:</w:t>
      </w:r>
      <w:proofErr w:type="gramEnd"/>
      <w:r w:rsidRPr="00766C2E">
        <w:rPr>
          <w:rFonts w:ascii="Arial" w:hAnsi="Arial" w:cs="Arial"/>
          <w:color w:val="000000"/>
          <w:sz w:val="24"/>
          <w:szCs w:val="24"/>
        </w:rPr>
        <w:br/>
      </w:r>
      <w:r w:rsidRPr="00766C2E">
        <w:rPr>
          <w:rFonts w:ascii="Arial" w:hAnsi="Arial" w:cs="Arial"/>
          <w:color w:val="000000"/>
        </w:rPr>
        <w:t xml:space="preserve">Proper </w:t>
      </w:r>
      <w:r w:rsidR="003829D1">
        <w:rPr>
          <w:rFonts w:ascii="Arial" w:hAnsi="Arial" w:cs="Arial"/>
          <w:color w:val="000000"/>
        </w:rPr>
        <w:t xml:space="preserve">preparation of the </w:t>
      </w:r>
      <w:r w:rsidR="00BD566E">
        <w:rPr>
          <w:rFonts w:ascii="Arial" w:hAnsi="Arial" w:cs="Arial"/>
          <w:color w:val="000000"/>
        </w:rPr>
        <w:t>DB2 Version 10</w:t>
      </w:r>
      <w:r w:rsidRPr="00766C2E">
        <w:rPr>
          <w:rFonts w:ascii="Arial" w:hAnsi="Arial" w:cs="Arial"/>
          <w:color w:val="000000"/>
        </w:rPr>
        <w:t xml:space="preserve"> NFM environment is necessary for a succe</w:t>
      </w:r>
      <w:r w:rsidR="003829D1">
        <w:rPr>
          <w:rFonts w:ascii="Arial" w:hAnsi="Arial" w:cs="Arial"/>
          <w:color w:val="000000"/>
        </w:rPr>
        <w:t>s</w:t>
      </w:r>
      <w:r w:rsidR="00BD566E">
        <w:rPr>
          <w:rFonts w:ascii="Arial" w:hAnsi="Arial" w:cs="Arial"/>
          <w:color w:val="000000"/>
        </w:rPr>
        <w:t>sful migration to DB2 Version 11</w:t>
      </w:r>
      <w:r w:rsidRPr="00766C2E">
        <w:rPr>
          <w:rFonts w:ascii="Arial" w:hAnsi="Arial" w:cs="Arial"/>
          <w:color w:val="000000"/>
        </w:rPr>
        <w:t>.  Preparation will include ensuring proper software release levels of third-party products used to manage these</w:t>
      </w:r>
      <w:r w:rsidR="003829D1">
        <w:rPr>
          <w:rFonts w:ascii="Arial" w:hAnsi="Arial" w:cs="Arial"/>
          <w:color w:val="000000"/>
        </w:rPr>
        <w:t xml:space="preserve">. </w:t>
      </w:r>
    </w:p>
    <w:p w:rsidR="00766C2E" w:rsidRDefault="00766C2E" w:rsidP="00766C2E">
      <w:pPr>
        <w:spacing w:before="100" w:beforeAutospacing="1" w:after="100" w:afterAutospacing="1"/>
        <w:rPr>
          <w:rFonts w:ascii="Arial" w:hAnsi="Arial" w:cs="Arial"/>
          <w:color w:val="000000"/>
        </w:rPr>
      </w:pPr>
      <w:r w:rsidRPr="00766C2E">
        <w:rPr>
          <w:rFonts w:ascii="Arial" w:hAnsi="Arial" w:cs="Arial"/>
          <w:b/>
          <w:bCs/>
          <w:color w:val="000000"/>
          <w:sz w:val="24"/>
          <w:szCs w:val="24"/>
        </w:rPr>
        <w:t>Benefits to Users</w:t>
      </w:r>
      <w:proofErr w:type="gramStart"/>
      <w:r w:rsidRPr="00766C2E">
        <w:rPr>
          <w:rFonts w:ascii="Arial" w:hAnsi="Arial" w:cs="Arial"/>
          <w:b/>
          <w:bCs/>
          <w:color w:val="000000"/>
          <w:sz w:val="24"/>
          <w:szCs w:val="24"/>
        </w:rPr>
        <w:t>:</w:t>
      </w:r>
      <w:proofErr w:type="gramEnd"/>
      <w:r w:rsidRPr="00766C2E">
        <w:rPr>
          <w:rFonts w:ascii="Arial" w:hAnsi="Arial" w:cs="Arial"/>
          <w:color w:val="000000"/>
          <w:sz w:val="24"/>
          <w:szCs w:val="24"/>
        </w:rPr>
        <w:br/>
      </w:r>
      <w:r w:rsidRPr="00766C2E">
        <w:rPr>
          <w:rFonts w:ascii="Arial" w:hAnsi="Arial" w:cs="Arial"/>
          <w:color w:val="000000"/>
        </w:rPr>
        <w:t>Meeting all required prerequisites reduces the client impact.  Some changes may present unexpec</w:t>
      </w:r>
      <w:r w:rsidR="003829D1">
        <w:rPr>
          <w:rFonts w:ascii="Arial" w:hAnsi="Arial" w:cs="Arial"/>
          <w:color w:val="000000"/>
        </w:rPr>
        <w:t>t</w:t>
      </w:r>
      <w:r w:rsidR="00BD566E">
        <w:rPr>
          <w:rFonts w:ascii="Arial" w:hAnsi="Arial" w:cs="Arial"/>
          <w:color w:val="000000"/>
        </w:rPr>
        <w:t>ed or unwanted results.  DB2 V11</w:t>
      </w:r>
      <w:r w:rsidRPr="00766C2E">
        <w:rPr>
          <w:rFonts w:ascii="Arial" w:hAnsi="Arial" w:cs="Arial"/>
          <w:color w:val="000000"/>
        </w:rPr>
        <w:t xml:space="preserve"> release provides improvements in SQL and applications, utilities, performance, and availability. Please review each of the details below and determine how the changes may benefit your application and DB2 subsystem.</w:t>
      </w:r>
    </w:p>
    <w:p w:rsidR="00975959" w:rsidRDefault="00766C2E" w:rsidP="00BE72E9">
      <w:pPr>
        <w:autoSpaceDE w:val="0"/>
        <w:autoSpaceDN w:val="0"/>
        <w:adjustRightInd w:val="0"/>
        <w:rPr>
          <w:rFonts w:ascii="Arial" w:hAnsi="Arial" w:cs="Arial"/>
          <w:b/>
          <w:bCs/>
          <w:color w:val="000000"/>
          <w:sz w:val="24"/>
          <w:szCs w:val="24"/>
        </w:rPr>
      </w:pPr>
      <w:r w:rsidRPr="00766C2E">
        <w:rPr>
          <w:rFonts w:ascii="Arial" w:hAnsi="Arial" w:cs="Arial"/>
          <w:b/>
          <w:bCs/>
          <w:color w:val="000000"/>
          <w:sz w:val="24"/>
          <w:szCs w:val="24"/>
        </w:rPr>
        <w:t>Details:</w:t>
      </w:r>
    </w:p>
    <w:p w:rsidR="00BE72E9" w:rsidRDefault="00766C2E" w:rsidP="00BE72E9">
      <w:pPr>
        <w:autoSpaceDE w:val="0"/>
        <w:autoSpaceDN w:val="0"/>
        <w:adjustRightInd w:val="0"/>
        <w:rPr>
          <w:rFonts w:ascii="Helvetica-Bold" w:hAnsi="Helvetica-Bold" w:cs="Helvetica-Bold"/>
          <w:b/>
          <w:bCs/>
          <w:sz w:val="28"/>
          <w:szCs w:val="28"/>
        </w:rPr>
      </w:pPr>
      <w:r w:rsidRPr="00766C2E">
        <w:rPr>
          <w:rFonts w:ascii="Arial" w:hAnsi="Arial" w:cs="Arial"/>
          <w:color w:val="000000"/>
          <w:sz w:val="24"/>
          <w:szCs w:val="24"/>
        </w:rPr>
        <w:br/>
      </w:r>
      <w:r w:rsidR="00BE72E9">
        <w:rPr>
          <w:rFonts w:ascii="Helvetica-Bold" w:hAnsi="Helvetica-Bold" w:cs="Helvetica-Bold"/>
          <w:b/>
          <w:bCs/>
          <w:sz w:val="28"/>
          <w:szCs w:val="28"/>
        </w:rPr>
        <w:t xml:space="preserve">Availability of new functions in </w:t>
      </w:r>
      <w:r w:rsidR="00BD566E">
        <w:rPr>
          <w:rFonts w:ascii="Helvetica-Bold" w:hAnsi="Helvetica-Bold" w:cs="Helvetica-Bold"/>
          <w:b/>
          <w:bCs/>
          <w:sz w:val="28"/>
          <w:szCs w:val="28"/>
        </w:rPr>
        <w:t>DB2 V11</w:t>
      </w:r>
      <w:r w:rsidR="003829D1">
        <w:rPr>
          <w:rFonts w:ascii="Helvetica-Bold" w:hAnsi="Helvetica-Bold" w:cs="Helvetica-Bold"/>
          <w:b/>
          <w:bCs/>
          <w:sz w:val="28"/>
          <w:szCs w:val="28"/>
        </w:rPr>
        <w:t xml:space="preserve"> </w:t>
      </w:r>
      <w:r w:rsidR="00BE72E9">
        <w:rPr>
          <w:rFonts w:ascii="Helvetica-Bold" w:hAnsi="Helvetica-Bold" w:cs="Helvetica-Bold"/>
          <w:b/>
          <w:bCs/>
          <w:sz w:val="28"/>
          <w:szCs w:val="28"/>
        </w:rPr>
        <w:t>conversion mode from Version</w:t>
      </w:r>
      <w:r w:rsidR="003829D1">
        <w:rPr>
          <w:rFonts w:ascii="Helvetica-Bold" w:hAnsi="Helvetica-Bold" w:cs="Helvetica-Bold"/>
          <w:b/>
          <w:bCs/>
          <w:sz w:val="28"/>
          <w:szCs w:val="28"/>
        </w:rPr>
        <w:t xml:space="preserve"> </w:t>
      </w:r>
      <w:r w:rsidR="00BD566E">
        <w:rPr>
          <w:rFonts w:ascii="Helvetica-Bold" w:hAnsi="Helvetica-Bold" w:cs="Helvetica-Bold"/>
          <w:b/>
          <w:bCs/>
          <w:sz w:val="28"/>
          <w:szCs w:val="28"/>
        </w:rPr>
        <w:t>10</w:t>
      </w:r>
      <w:r w:rsidR="00BE72E9">
        <w:rPr>
          <w:rFonts w:ascii="Helvetica-Bold" w:hAnsi="Helvetica-Bold" w:cs="Helvetica-Bold"/>
          <w:b/>
          <w:bCs/>
          <w:sz w:val="28"/>
          <w:szCs w:val="28"/>
        </w:rPr>
        <w:t xml:space="preserve"> and new-function mode</w:t>
      </w:r>
    </w:p>
    <w:p w:rsidR="00766C2E" w:rsidRDefault="00BE72E9" w:rsidP="00BE72E9">
      <w:pPr>
        <w:autoSpaceDE w:val="0"/>
        <w:autoSpaceDN w:val="0"/>
        <w:adjustRightInd w:val="0"/>
        <w:rPr>
          <w:rFonts w:ascii="Palatino-Roman" w:hAnsi="Palatino-Roman" w:cs="Palatino-Roman"/>
        </w:rPr>
      </w:pPr>
      <w:r w:rsidRPr="00BE72E9">
        <w:rPr>
          <w:rFonts w:ascii="Arial" w:hAnsi="Arial" w:cs="Arial"/>
        </w:rPr>
        <w:t>In most cases, new functions are available only in new-function mode. However,</w:t>
      </w:r>
      <w:r>
        <w:rPr>
          <w:rFonts w:ascii="Arial" w:hAnsi="Arial" w:cs="Arial"/>
        </w:rPr>
        <w:t xml:space="preserve"> </w:t>
      </w:r>
      <w:r w:rsidRPr="00BE72E9">
        <w:rPr>
          <w:rFonts w:ascii="Arial" w:hAnsi="Arial" w:cs="Arial"/>
        </w:rPr>
        <w:t>optimization and virtual storage enhancements also work in conversion mode from</w:t>
      </w:r>
      <w:r>
        <w:rPr>
          <w:rFonts w:ascii="Arial" w:hAnsi="Arial" w:cs="Arial"/>
        </w:rPr>
        <w:t xml:space="preserve"> </w:t>
      </w:r>
      <w:r w:rsidR="00BD566E">
        <w:rPr>
          <w:rFonts w:ascii="Arial" w:hAnsi="Arial" w:cs="Arial"/>
        </w:rPr>
        <w:t>Version 10</w:t>
      </w:r>
      <w:r w:rsidRPr="00BE72E9">
        <w:rPr>
          <w:rFonts w:ascii="Arial" w:hAnsi="Arial" w:cs="Arial"/>
        </w:rPr>
        <w:t>.</w:t>
      </w:r>
      <w:r>
        <w:rPr>
          <w:rFonts w:ascii="Arial" w:hAnsi="Arial" w:cs="Arial"/>
        </w:rPr>
        <w:t xml:space="preserve"> </w:t>
      </w:r>
      <w:r w:rsidR="00BD566E">
        <w:rPr>
          <w:rFonts w:ascii="Arial" w:hAnsi="Arial" w:cs="Arial"/>
        </w:rPr>
        <w:t>The DB2 11</w:t>
      </w:r>
      <w:r w:rsidRPr="00BE72E9">
        <w:rPr>
          <w:rFonts w:ascii="Arial" w:hAnsi="Arial" w:cs="Arial"/>
        </w:rPr>
        <w:t xml:space="preserve"> for z/OS information assumes that your DB2 subsystem is running in</w:t>
      </w:r>
      <w:r>
        <w:rPr>
          <w:rFonts w:ascii="Arial" w:hAnsi="Arial" w:cs="Arial"/>
        </w:rPr>
        <w:t xml:space="preserve"> </w:t>
      </w:r>
      <w:r w:rsidR="00BD566E">
        <w:rPr>
          <w:rFonts w:ascii="Arial" w:hAnsi="Arial" w:cs="Arial"/>
        </w:rPr>
        <w:t>Version 11</w:t>
      </w:r>
      <w:r w:rsidRPr="00BE72E9">
        <w:rPr>
          <w:rFonts w:ascii="Arial" w:hAnsi="Arial" w:cs="Arial"/>
        </w:rPr>
        <w:t xml:space="preserve"> new-function mode. Generally, new functions that are described,</w:t>
      </w:r>
      <w:r>
        <w:rPr>
          <w:rFonts w:ascii="Arial" w:hAnsi="Arial" w:cs="Arial"/>
        </w:rPr>
        <w:t xml:space="preserve"> </w:t>
      </w:r>
      <w:r w:rsidRPr="00BE72E9">
        <w:rPr>
          <w:rFonts w:ascii="Arial" w:hAnsi="Arial" w:cs="Arial"/>
        </w:rPr>
        <w:t>including changes to existing functions, statements, and limits, are available only</w:t>
      </w:r>
      <w:r>
        <w:rPr>
          <w:rFonts w:ascii="Arial" w:hAnsi="Arial" w:cs="Arial"/>
        </w:rPr>
        <w:t xml:space="preserve"> </w:t>
      </w:r>
      <w:r w:rsidRPr="00BE72E9">
        <w:rPr>
          <w:rFonts w:ascii="Arial" w:hAnsi="Arial" w:cs="Arial"/>
        </w:rPr>
        <w:t>in new-function mode. The exceptions to this general statement are new and</w:t>
      </w:r>
      <w:r>
        <w:rPr>
          <w:rFonts w:ascii="Arial" w:hAnsi="Arial" w:cs="Arial"/>
        </w:rPr>
        <w:t xml:space="preserve"> </w:t>
      </w:r>
      <w:r w:rsidRPr="00BE72E9">
        <w:rPr>
          <w:rFonts w:ascii="Arial" w:hAnsi="Arial" w:cs="Arial"/>
        </w:rPr>
        <w:t>changed optimization enhancements, which are also available in conversion mode</w:t>
      </w:r>
      <w:r>
        <w:rPr>
          <w:rFonts w:ascii="Arial" w:hAnsi="Arial" w:cs="Arial"/>
        </w:rPr>
        <w:t xml:space="preserve"> </w:t>
      </w:r>
      <w:r w:rsidRPr="00BE72E9">
        <w:rPr>
          <w:rFonts w:ascii="Arial" w:hAnsi="Arial" w:cs="Arial"/>
        </w:rPr>
        <w:t xml:space="preserve">from </w:t>
      </w:r>
      <w:r w:rsidR="00BD566E">
        <w:rPr>
          <w:rFonts w:ascii="Arial" w:hAnsi="Arial" w:cs="Arial"/>
        </w:rPr>
        <w:t>Version 11</w:t>
      </w:r>
      <w:r w:rsidRPr="00BE72E9">
        <w:rPr>
          <w:rFonts w:ascii="Arial" w:hAnsi="Arial" w:cs="Arial"/>
        </w:rPr>
        <w:t xml:space="preserve"> unless stated otherwise. </w:t>
      </w:r>
    </w:p>
    <w:p w:rsidR="00430359" w:rsidRDefault="00430359" w:rsidP="00BE72E9">
      <w:pPr>
        <w:autoSpaceDE w:val="0"/>
        <w:autoSpaceDN w:val="0"/>
        <w:adjustRightInd w:val="0"/>
        <w:rPr>
          <w:rFonts w:ascii="Palatino-Roman" w:hAnsi="Palatino-Roman" w:cs="Palatino-Roman"/>
        </w:rPr>
      </w:pPr>
    </w:p>
    <w:p w:rsidR="00430359" w:rsidRDefault="00430359" w:rsidP="00430359">
      <w:pPr>
        <w:autoSpaceDE w:val="0"/>
        <w:autoSpaceDN w:val="0"/>
        <w:adjustRightInd w:val="0"/>
        <w:rPr>
          <w:rFonts w:ascii="Helvetica-Bold" w:hAnsi="Helvetica-Bold" w:cs="Helvetica-Bold"/>
          <w:b/>
          <w:bCs/>
          <w:sz w:val="28"/>
          <w:szCs w:val="28"/>
        </w:rPr>
      </w:pPr>
      <w:r>
        <w:rPr>
          <w:rFonts w:ascii="Helvetica-Bold" w:hAnsi="Helvetica-Bold" w:cs="Helvetica-Bold"/>
          <w:b/>
          <w:bCs/>
          <w:sz w:val="28"/>
          <w:szCs w:val="28"/>
        </w:rPr>
        <w:lastRenderedPageBreak/>
        <w:t>Application and SQL release incompatibilities for migration</w:t>
      </w:r>
      <w:r w:rsidR="000877A9">
        <w:rPr>
          <w:rFonts w:ascii="Helvetica-Bold" w:hAnsi="Helvetica-Bold" w:cs="Helvetica-Bold"/>
          <w:b/>
          <w:bCs/>
          <w:sz w:val="28"/>
          <w:szCs w:val="28"/>
        </w:rPr>
        <w:t xml:space="preserve"> </w:t>
      </w:r>
      <w:r w:rsidR="00BD566E">
        <w:rPr>
          <w:rFonts w:ascii="Helvetica-Bold" w:hAnsi="Helvetica-Bold" w:cs="Helvetica-Bold"/>
          <w:b/>
          <w:bCs/>
          <w:sz w:val="28"/>
          <w:szCs w:val="28"/>
        </w:rPr>
        <w:t>from Version 10</w:t>
      </w:r>
    </w:p>
    <w:p w:rsidR="00430359" w:rsidRDefault="00430359" w:rsidP="00430359">
      <w:pPr>
        <w:autoSpaceDE w:val="0"/>
        <w:autoSpaceDN w:val="0"/>
        <w:adjustRightInd w:val="0"/>
        <w:rPr>
          <w:rFonts w:ascii="Arial" w:hAnsi="Arial" w:cs="Arial"/>
        </w:rPr>
      </w:pPr>
      <w:r w:rsidRPr="003829D1">
        <w:rPr>
          <w:rFonts w:ascii="Arial" w:hAnsi="Arial" w:cs="Arial"/>
        </w:rPr>
        <w:t xml:space="preserve">When </w:t>
      </w:r>
      <w:r w:rsidR="00BD566E">
        <w:rPr>
          <w:rFonts w:ascii="Arial" w:hAnsi="Arial" w:cs="Arial"/>
        </w:rPr>
        <w:t>you migrate from DB2 Version 10 to Version 11</w:t>
      </w:r>
      <w:r w:rsidRPr="003829D1">
        <w:rPr>
          <w:rFonts w:ascii="Arial" w:hAnsi="Arial" w:cs="Arial"/>
        </w:rPr>
        <w:t>, be aware of the application</w:t>
      </w:r>
      <w:r w:rsidR="000877A9">
        <w:rPr>
          <w:rFonts w:ascii="Arial" w:hAnsi="Arial" w:cs="Arial"/>
        </w:rPr>
        <w:t xml:space="preserve"> </w:t>
      </w:r>
      <w:r w:rsidRPr="003829D1">
        <w:rPr>
          <w:rFonts w:ascii="Arial" w:hAnsi="Arial" w:cs="Arial"/>
        </w:rPr>
        <w:t>and SQL release incompatibilities.</w:t>
      </w:r>
      <w:r w:rsidR="000877A9">
        <w:rPr>
          <w:rFonts w:ascii="Arial" w:hAnsi="Arial" w:cs="Arial"/>
        </w:rPr>
        <w:t xml:space="preserve"> </w:t>
      </w:r>
      <w:r w:rsidRPr="003829D1">
        <w:rPr>
          <w:rFonts w:ascii="Arial" w:hAnsi="Arial" w:cs="Arial"/>
        </w:rPr>
        <w:t>Plan</w:t>
      </w:r>
      <w:r w:rsidR="000877A9">
        <w:rPr>
          <w:rFonts w:ascii="Arial" w:hAnsi="Arial" w:cs="Arial"/>
        </w:rPr>
        <w:t xml:space="preserve"> </w:t>
      </w:r>
      <w:r w:rsidRPr="003829D1">
        <w:rPr>
          <w:rFonts w:ascii="Arial" w:hAnsi="Arial" w:cs="Arial"/>
        </w:rPr>
        <w:t>for the following changes in Version 10 that migh</w:t>
      </w:r>
      <w:r w:rsidR="000877A9">
        <w:rPr>
          <w:rFonts w:ascii="Arial" w:hAnsi="Arial" w:cs="Arial"/>
        </w:rPr>
        <w:t>t affect your migration:</w:t>
      </w:r>
    </w:p>
    <w:p w:rsidR="000877A9" w:rsidRPr="003829D1" w:rsidRDefault="000877A9" w:rsidP="00430359">
      <w:pPr>
        <w:autoSpaceDE w:val="0"/>
        <w:autoSpaceDN w:val="0"/>
        <w:adjustRightInd w:val="0"/>
        <w:rPr>
          <w:rFonts w:ascii="Arial" w:hAnsi="Arial" w:cs="Arial"/>
        </w:rPr>
      </w:pPr>
    </w:p>
    <w:p w:rsidR="00430359" w:rsidRDefault="00430359" w:rsidP="00430359">
      <w:pPr>
        <w:autoSpaceDE w:val="0"/>
        <w:autoSpaceDN w:val="0"/>
        <w:adjustRightInd w:val="0"/>
        <w:rPr>
          <w:rFonts w:ascii="Helvetica-Bold" w:hAnsi="Helvetica-Bold" w:cs="Helvetica-Bold"/>
          <w:b/>
          <w:bCs/>
          <w:sz w:val="24"/>
          <w:szCs w:val="24"/>
        </w:rPr>
      </w:pPr>
      <w:r>
        <w:rPr>
          <w:rFonts w:ascii="Helvetica-Bold" w:hAnsi="Helvetica-Bold" w:cs="Helvetica-Bold"/>
          <w:b/>
          <w:bCs/>
          <w:sz w:val="24"/>
          <w:szCs w:val="24"/>
        </w:rPr>
        <w:t>SQL reserved words</w:t>
      </w:r>
    </w:p>
    <w:p w:rsidR="00430359" w:rsidRDefault="00BD566E" w:rsidP="00430359">
      <w:pPr>
        <w:autoSpaceDE w:val="0"/>
        <w:autoSpaceDN w:val="0"/>
        <w:adjustRightInd w:val="0"/>
        <w:rPr>
          <w:rFonts w:ascii="Arial" w:hAnsi="Arial" w:cs="Arial"/>
        </w:rPr>
      </w:pPr>
      <w:r>
        <w:rPr>
          <w:rFonts w:ascii="Arial" w:hAnsi="Arial" w:cs="Arial"/>
        </w:rPr>
        <w:t>Version 11</w:t>
      </w:r>
      <w:r w:rsidR="00430359" w:rsidRPr="003829D1">
        <w:rPr>
          <w:rFonts w:ascii="Arial" w:hAnsi="Arial" w:cs="Arial"/>
        </w:rPr>
        <w:t xml:space="preserve"> has several new SQL reserved words. Refer to Reserved words </w:t>
      </w:r>
      <w:r w:rsidR="000877A9">
        <w:rPr>
          <w:rFonts w:ascii="Arial" w:hAnsi="Arial" w:cs="Arial"/>
        </w:rPr>
        <w:t xml:space="preserve">appendix in the </w:t>
      </w:r>
      <w:r w:rsidR="00430359" w:rsidRPr="003829D1">
        <w:rPr>
          <w:rFonts w:ascii="Arial" w:hAnsi="Arial" w:cs="Arial"/>
        </w:rPr>
        <w:t>DB2</w:t>
      </w:r>
      <w:r w:rsidR="000877A9">
        <w:rPr>
          <w:rFonts w:ascii="Arial" w:hAnsi="Arial" w:cs="Arial"/>
        </w:rPr>
        <w:t xml:space="preserve"> </w:t>
      </w:r>
      <w:r w:rsidR="00430359" w:rsidRPr="003829D1">
        <w:rPr>
          <w:rFonts w:ascii="Arial" w:hAnsi="Arial" w:cs="Arial"/>
        </w:rPr>
        <w:t>SQL</w:t>
      </w:r>
      <w:r w:rsidR="000877A9">
        <w:rPr>
          <w:rFonts w:ascii="Arial" w:hAnsi="Arial" w:cs="Arial"/>
        </w:rPr>
        <w:t xml:space="preserve"> Reference manual, </w:t>
      </w:r>
      <w:r w:rsidR="00430359" w:rsidRPr="003829D1">
        <w:rPr>
          <w:rFonts w:ascii="Arial" w:hAnsi="Arial" w:cs="Arial"/>
        </w:rPr>
        <w:t>for the list of reserved words, and adjust your applications accordingly.</w:t>
      </w:r>
      <w:r w:rsidR="000877A9">
        <w:rPr>
          <w:rFonts w:ascii="Arial" w:hAnsi="Arial" w:cs="Arial"/>
        </w:rPr>
        <w:t xml:space="preserve"> </w:t>
      </w:r>
    </w:p>
    <w:p w:rsidR="000877A9" w:rsidRPr="003829D1" w:rsidRDefault="000877A9" w:rsidP="00430359">
      <w:pPr>
        <w:autoSpaceDE w:val="0"/>
        <w:autoSpaceDN w:val="0"/>
        <w:adjustRightInd w:val="0"/>
        <w:rPr>
          <w:rFonts w:ascii="Arial" w:hAnsi="Arial" w:cs="Arial"/>
        </w:rPr>
      </w:pPr>
    </w:p>
    <w:p w:rsidR="00091715" w:rsidRDefault="00091715" w:rsidP="00430359">
      <w:pPr>
        <w:autoSpaceDE w:val="0"/>
        <w:autoSpaceDN w:val="0"/>
        <w:adjustRightInd w:val="0"/>
        <w:rPr>
          <w:rFonts w:ascii="Helvetica-Bold" w:hAnsi="Helvetica-Bold" w:cs="Helvetica-Bold"/>
          <w:b/>
          <w:bCs/>
          <w:sz w:val="24"/>
          <w:szCs w:val="24"/>
        </w:rPr>
      </w:pPr>
      <w:r w:rsidRPr="00091715">
        <w:rPr>
          <w:rFonts w:ascii="Helvetica-Bold" w:hAnsi="Helvetica-Bold" w:cs="Helvetica-Bold"/>
          <w:b/>
          <w:bCs/>
          <w:sz w:val="24"/>
          <w:szCs w:val="24"/>
        </w:rPr>
        <w:t>Change to determination of ASUTIME for dynamic statements</w:t>
      </w:r>
    </w:p>
    <w:p w:rsidR="00430359" w:rsidRDefault="00091715" w:rsidP="00430359">
      <w:pPr>
        <w:autoSpaceDE w:val="0"/>
        <w:autoSpaceDN w:val="0"/>
        <w:adjustRightInd w:val="0"/>
        <w:rPr>
          <w:rFonts w:ascii="Arial" w:hAnsi="Arial" w:cs="Arial"/>
          <w:color w:val="000000"/>
          <w:sz w:val="19"/>
          <w:szCs w:val="19"/>
        </w:rPr>
      </w:pPr>
      <w:r>
        <w:rPr>
          <w:rFonts w:ascii="Arial" w:hAnsi="Arial" w:cs="Arial"/>
          <w:color w:val="000000"/>
          <w:sz w:val="19"/>
          <w:szCs w:val="19"/>
        </w:rPr>
        <w:t xml:space="preserve">The ASUTIME limit that is specified for the routine determines the limit. If the dynamic SQL statements in a routine use more ASUTIME than the limit, then SQLCODE -905 is returned. This SQLCODE occurs even if the value is lower than the ASUTIME limit of a top-level calling package. The ASUTIME limit that is specified for the top-level calling package is not considered. In previous versions of </w:t>
      </w:r>
      <w:r>
        <w:rPr>
          <w:rStyle w:val="keyword"/>
          <w:rFonts w:ascii="Arial" w:hAnsi="Arial" w:cs="Arial"/>
          <w:color w:val="000000"/>
          <w:sz w:val="19"/>
          <w:szCs w:val="19"/>
        </w:rPr>
        <w:t>DB2</w:t>
      </w:r>
      <w:r>
        <w:rPr>
          <w:rFonts w:ascii="Arial" w:hAnsi="Arial" w:cs="Arial"/>
          <w:color w:val="000000"/>
          <w:sz w:val="19"/>
          <w:szCs w:val="19"/>
        </w:rPr>
        <w:t xml:space="preserve">, SQLCODE -905 is issued when the limit of the top-level calling package is encountered. Now in </w:t>
      </w:r>
      <w:r>
        <w:rPr>
          <w:rStyle w:val="keyword"/>
          <w:rFonts w:ascii="Arial" w:hAnsi="Arial" w:cs="Arial"/>
          <w:color w:val="000000"/>
          <w:sz w:val="19"/>
          <w:szCs w:val="19"/>
        </w:rPr>
        <w:t>Version 11</w:t>
      </w:r>
      <w:r>
        <w:rPr>
          <w:rFonts w:ascii="Arial" w:hAnsi="Arial" w:cs="Arial"/>
          <w:color w:val="000000"/>
          <w:sz w:val="19"/>
          <w:szCs w:val="19"/>
        </w:rPr>
        <w:t xml:space="preserve"> the time that is used by each nested routine is compared to the ASUTIME limit. </w:t>
      </w:r>
      <w:r w:rsidRPr="00091715">
        <w:rPr>
          <w:rFonts w:ascii="Arial" w:hAnsi="Arial" w:cs="Arial"/>
          <w:color w:val="000000"/>
          <w:sz w:val="19"/>
          <w:szCs w:val="19"/>
        </w:rPr>
        <w:t>Because the limit is enforced for each monitored routine, your applications might return more SQLCODE -905 errors.</w:t>
      </w:r>
    </w:p>
    <w:p w:rsidR="00091715" w:rsidRDefault="00091715" w:rsidP="00430359">
      <w:pPr>
        <w:autoSpaceDE w:val="0"/>
        <w:autoSpaceDN w:val="0"/>
        <w:adjustRightInd w:val="0"/>
        <w:rPr>
          <w:rFonts w:ascii="Helvetica-Bold" w:hAnsi="Helvetica-Bold" w:cs="Helvetica-Bold"/>
          <w:b/>
          <w:bCs/>
          <w:sz w:val="24"/>
          <w:szCs w:val="24"/>
        </w:rPr>
      </w:pPr>
    </w:p>
    <w:p w:rsidR="00091715" w:rsidRDefault="00091715" w:rsidP="00430359">
      <w:pPr>
        <w:autoSpaceDE w:val="0"/>
        <w:autoSpaceDN w:val="0"/>
        <w:adjustRightInd w:val="0"/>
        <w:rPr>
          <w:rFonts w:ascii="Helvetica-Bold" w:hAnsi="Helvetica-Bold" w:cs="Helvetica-Bold"/>
          <w:b/>
          <w:bCs/>
          <w:sz w:val="24"/>
          <w:szCs w:val="24"/>
        </w:rPr>
      </w:pPr>
      <w:r w:rsidRPr="00091715">
        <w:rPr>
          <w:rFonts w:ascii="Helvetica-Bold" w:hAnsi="Helvetica-Bold" w:cs="Helvetica-Bold"/>
          <w:b/>
          <w:bCs/>
          <w:sz w:val="24"/>
          <w:szCs w:val="24"/>
        </w:rPr>
        <w:t>Automatic rebind of plans and packages created before DB2 Version 9</w:t>
      </w:r>
    </w:p>
    <w:p w:rsidR="00091715" w:rsidRPr="00091715" w:rsidRDefault="00091715" w:rsidP="00091715">
      <w:pPr>
        <w:autoSpaceDE w:val="0"/>
        <w:autoSpaceDN w:val="0"/>
        <w:adjustRightInd w:val="0"/>
        <w:rPr>
          <w:rFonts w:ascii="Arial" w:hAnsi="Arial" w:cs="Arial"/>
          <w:bCs/>
          <w:sz w:val="19"/>
          <w:szCs w:val="19"/>
        </w:rPr>
      </w:pPr>
      <w:r w:rsidRPr="00091715">
        <w:rPr>
          <w:rFonts w:ascii="Arial" w:hAnsi="Arial" w:cs="Arial"/>
          <w:bCs/>
          <w:sz w:val="19"/>
          <w:szCs w:val="19"/>
        </w:rPr>
        <w:t xml:space="preserve">Plans and packages that were last bound before Version 9 are not supported in Version 11 conversion mode and later. </w:t>
      </w:r>
    </w:p>
    <w:p w:rsidR="00091715" w:rsidRPr="00091715" w:rsidRDefault="00091715" w:rsidP="00091715">
      <w:pPr>
        <w:autoSpaceDE w:val="0"/>
        <w:autoSpaceDN w:val="0"/>
        <w:adjustRightInd w:val="0"/>
        <w:rPr>
          <w:rFonts w:ascii="Arial" w:hAnsi="Arial" w:cs="Arial"/>
          <w:bCs/>
          <w:sz w:val="19"/>
          <w:szCs w:val="19"/>
        </w:rPr>
      </w:pPr>
      <w:r w:rsidRPr="00091715">
        <w:rPr>
          <w:rFonts w:ascii="Arial" w:hAnsi="Arial" w:cs="Arial"/>
          <w:bCs/>
          <w:sz w:val="19"/>
          <w:szCs w:val="19"/>
        </w:rPr>
        <w:t>If you specify YES or COEXIST for the ABIND subsystem parameter, DB2 Version 11 automatically rebinds plans and packages that were bound before Version 9. As a result, an execution delay might occur the first time that such a plan or package is loaded. Also, the automatic rebind might change the access path to a potentially more efficient access path.</w:t>
      </w:r>
    </w:p>
    <w:p w:rsidR="00091715" w:rsidRPr="00091715" w:rsidRDefault="00091715" w:rsidP="00091715">
      <w:pPr>
        <w:autoSpaceDE w:val="0"/>
        <w:autoSpaceDN w:val="0"/>
        <w:adjustRightInd w:val="0"/>
        <w:rPr>
          <w:rFonts w:ascii="Arial" w:hAnsi="Arial" w:cs="Arial"/>
          <w:bCs/>
          <w:sz w:val="19"/>
          <w:szCs w:val="19"/>
        </w:rPr>
      </w:pPr>
      <w:r w:rsidRPr="00091715">
        <w:rPr>
          <w:rFonts w:ascii="Arial" w:hAnsi="Arial" w:cs="Arial"/>
          <w:bCs/>
          <w:sz w:val="19"/>
          <w:szCs w:val="19"/>
        </w:rPr>
        <w:t>If you specify NO for the ABIND subsystem parameter, negative SQLCODEs are returned for each attempt to run a package or plan that was bound before Version 9. SQLCODE -908, SQLSTATE 23510 is returned for packages, and SQLCODE -923, SQLSTATE 57015 is returned for plans until they are rebound in Version 11.</w:t>
      </w:r>
    </w:p>
    <w:p w:rsidR="00240C86" w:rsidRDefault="00240C86" w:rsidP="00430359">
      <w:pPr>
        <w:autoSpaceDE w:val="0"/>
        <w:autoSpaceDN w:val="0"/>
        <w:adjustRightInd w:val="0"/>
        <w:rPr>
          <w:rFonts w:ascii="Helvetica-Bold" w:hAnsi="Helvetica-Bold" w:cs="Helvetica-Bold"/>
          <w:b/>
          <w:bCs/>
          <w:sz w:val="24"/>
          <w:szCs w:val="24"/>
        </w:rPr>
      </w:pPr>
    </w:p>
    <w:p w:rsidR="00240C86" w:rsidRDefault="00240C86" w:rsidP="00430359">
      <w:pPr>
        <w:autoSpaceDE w:val="0"/>
        <w:autoSpaceDN w:val="0"/>
        <w:adjustRightInd w:val="0"/>
        <w:rPr>
          <w:rFonts w:ascii="Helvetica-Bold" w:hAnsi="Helvetica-Bold" w:cs="Helvetica-Bold"/>
          <w:b/>
          <w:bCs/>
          <w:sz w:val="24"/>
          <w:szCs w:val="24"/>
        </w:rPr>
      </w:pPr>
      <w:r w:rsidRPr="00240C86">
        <w:rPr>
          <w:rFonts w:ascii="Helvetica-Bold" w:hAnsi="Helvetica-Bold" w:cs="Helvetica-Bold"/>
          <w:b/>
          <w:bCs/>
          <w:sz w:val="24"/>
          <w:szCs w:val="24"/>
        </w:rPr>
        <w:t>Default for ODBC limited block fetch</w:t>
      </w:r>
    </w:p>
    <w:p w:rsidR="00240C86" w:rsidRDefault="00240C86" w:rsidP="00430359">
      <w:pPr>
        <w:autoSpaceDE w:val="0"/>
        <w:autoSpaceDN w:val="0"/>
        <w:adjustRightInd w:val="0"/>
        <w:rPr>
          <w:rFonts w:ascii="Arial" w:hAnsi="Arial" w:cs="Arial"/>
          <w:color w:val="000000"/>
          <w:sz w:val="19"/>
          <w:szCs w:val="19"/>
        </w:rPr>
      </w:pPr>
      <w:r>
        <w:rPr>
          <w:rFonts w:ascii="Arial" w:hAnsi="Arial" w:cs="Arial"/>
          <w:color w:val="000000"/>
          <w:sz w:val="19"/>
          <w:szCs w:val="19"/>
        </w:rPr>
        <w:t xml:space="preserve">The default for the LIMITEDBLOCKFETCH initialization keyword changed. In </w:t>
      </w:r>
      <w:r>
        <w:rPr>
          <w:rStyle w:val="keyword"/>
          <w:rFonts w:ascii="Arial" w:hAnsi="Arial" w:cs="Arial"/>
          <w:color w:val="000000"/>
          <w:sz w:val="19"/>
          <w:szCs w:val="19"/>
        </w:rPr>
        <w:t>Version 10</w:t>
      </w:r>
      <w:r>
        <w:rPr>
          <w:rFonts w:ascii="Arial" w:hAnsi="Arial" w:cs="Arial"/>
          <w:color w:val="000000"/>
          <w:sz w:val="19"/>
          <w:szCs w:val="19"/>
        </w:rPr>
        <w:t xml:space="preserve">, ODBC limited block fetch was disabled by default. In </w:t>
      </w:r>
      <w:r>
        <w:rPr>
          <w:rStyle w:val="keyword"/>
          <w:rFonts w:ascii="Arial" w:hAnsi="Arial" w:cs="Arial"/>
          <w:color w:val="000000"/>
          <w:sz w:val="19"/>
          <w:szCs w:val="19"/>
        </w:rPr>
        <w:t>Version 11</w:t>
      </w:r>
      <w:r>
        <w:rPr>
          <w:rFonts w:ascii="Arial" w:hAnsi="Arial" w:cs="Arial"/>
          <w:color w:val="000000"/>
          <w:sz w:val="19"/>
          <w:szCs w:val="19"/>
        </w:rPr>
        <w:t xml:space="preserve"> new-function mode, ODBC limited block fetch is enabled by default. </w:t>
      </w:r>
      <w:r w:rsidRPr="00240C86">
        <w:rPr>
          <w:rFonts w:ascii="Arial" w:hAnsi="Arial" w:cs="Arial"/>
          <w:color w:val="000000"/>
          <w:sz w:val="19"/>
          <w:szCs w:val="19"/>
        </w:rPr>
        <w:t>Your applications might use limited block fetch, when they did not do so previously.</w:t>
      </w:r>
    </w:p>
    <w:p w:rsidR="00240C86" w:rsidRDefault="00240C86" w:rsidP="00430359">
      <w:pPr>
        <w:autoSpaceDE w:val="0"/>
        <w:autoSpaceDN w:val="0"/>
        <w:adjustRightInd w:val="0"/>
        <w:rPr>
          <w:rFonts w:ascii="Arial" w:hAnsi="Arial" w:cs="Arial"/>
          <w:color w:val="000000"/>
          <w:sz w:val="19"/>
          <w:szCs w:val="19"/>
        </w:rPr>
      </w:pPr>
    </w:p>
    <w:p w:rsidR="00240C86" w:rsidRDefault="00240C86" w:rsidP="00430359">
      <w:pPr>
        <w:autoSpaceDE w:val="0"/>
        <w:autoSpaceDN w:val="0"/>
        <w:adjustRightInd w:val="0"/>
        <w:rPr>
          <w:rFonts w:ascii="Helvetica-Bold" w:hAnsi="Helvetica-Bold" w:cs="Helvetica-Bold"/>
          <w:b/>
          <w:bCs/>
          <w:sz w:val="24"/>
          <w:szCs w:val="24"/>
        </w:rPr>
      </w:pPr>
      <w:r w:rsidRPr="00240C86">
        <w:rPr>
          <w:rFonts w:ascii="Helvetica-Bold" w:hAnsi="Helvetica-Bold" w:cs="Helvetica-Bold"/>
          <w:b/>
          <w:bCs/>
          <w:sz w:val="24"/>
          <w:szCs w:val="24"/>
        </w:rPr>
        <w:t>Views, materialized query tables, and SQL table functions with period specifications</w:t>
      </w:r>
    </w:p>
    <w:p w:rsidR="00240C86" w:rsidRDefault="00240C86" w:rsidP="00430359">
      <w:pPr>
        <w:autoSpaceDE w:val="0"/>
        <w:autoSpaceDN w:val="0"/>
        <w:adjustRightInd w:val="0"/>
        <w:rPr>
          <w:rFonts w:ascii="Arial" w:hAnsi="Arial" w:cs="Arial"/>
          <w:color w:val="000000"/>
          <w:sz w:val="19"/>
          <w:szCs w:val="19"/>
        </w:rPr>
      </w:pPr>
      <w:r>
        <w:rPr>
          <w:rFonts w:ascii="Arial" w:hAnsi="Arial" w:cs="Arial"/>
          <w:color w:val="000000"/>
          <w:sz w:val="19"/>
          <w:szCs w:val="19"/>
        </w:rPr>
        <w:t xml:space="preserve">In </w:t>
      </w:r>
      <w:r>
        <w:rPr>
          <w:rStyle w:val="keyword"/>
          <w:rFonts w:ascii="Arial" w:hAnsi="Arial" w:cs="Arial"/>
          <w:color w:val="000000"/>
          <w:sz w:val="19"/>
          <w:szCs w:val="19"/>
        </w:rPr>
        <w:t>Version 11</w:t>
      </w:r>
      <w:r>
        <w:rPr>
          <w:rFonts w:ascii="Arial" w:hAnsi="Arial" w:cs="Arial"/>
          <w:color w:val="000000"/>
          <w:sz w:val="19"/>
          <w:szCs w:val="19"/>
        </w:rPr>
        <w:t xml:space="preserve">, views, materialized query tables, and SQL table functions that were created with period specifications in </w:t>
      </w:r>
      <w:r>
        <w:rPr>
          <w:rStyle w:val="keyword"/>
          <w:rFonts w:ascii="Arial" w:hAnsi="Arial" w:cs="Arial"/>
          <w:color w:val="000000"/>
          <w:sz w:val="19"/>
          <w:szCs w:val="19"/>
        </w:rPr>
        <w:t>Version 10</w:t>
      </w:r>
      <w:r>
        <w:rPr>
          <w:rFonts w:ascii="Arial" w:hAnsi="Arial" w:cs="Arial"/>
          <w:color w:val="000000"/>
          <w:sz w:val="19"/>
          <w:szCs w:val="19"/>
        </w:rPr>
        <w:t xml:space="preserve"> are not supported. If such views, materialized query tables, or SQL functions are used in </w:t>
      </w:r>
      <w:r>
        <w:rPr>
          <w:rStyle w:val="keyword"/>
          <w:rFonts w:ascii="Arial" w:hAnsi="Arial" w:cs="Arial"/>
          <w:color w:val="000000"/>
          <w:sz w:val="19"/>
          <w:szCs w:val="19"/>
        </w:rPr>
        <w:t>Version 11</w:t>
      </w:r>
      <w:r>
        <w:rPr>
          <w:rFonts w:ascii="Arial" w:hAnsi="Arial" w:cs="Arial"/>
          <w:color w:val="000000"/>
          <w:sz w:val="19"/>
          <w:szCs w:val="19"/>
        </w:rPr>
        <w:t>, incorrect results might occur.</w:t>
      </w:r>
    </w:p>
    <w:p w:rsidR="00240C86" w:rsidRDefault="00240C86" w:rsidP="00430359">
      <w:pPr>
        <w:autoSpaceDE w:val="0"/>
        <w:autoSpaceDN w:val="0"/>
        <w:adjustRightInd w:val="0"/>
        <w:rPr>
          <w:rFonts w:ascii="Arial" w:hAnsi="Arial" w:cs="Arial"/>
          <w:color w:val="000000"/>
          <w:sz w:val="19"/>
          <w:szCs w:val="19"/>
        </w:rPr>
      </w:pPr>
    </w:p>
    <w:p w:rsidR="00240C86" w:rsidRDefault="00240C86" w:rsidP="00430359">
      <w:pPr>
        <w:autoSpaceDE w:val="0"/>
        <w:autoSpaceDN w:val="0"/>
        <w:adjustRightInd w:val="0"/>
        <w:rPr>
          <w:rFonts w:ascii="Helvetica-Bold" w:hAnsi="Helvetica-Bold" w:cs="Helvetica-Bold"/>
          <w:b/>
          <w:bCs/>
          <w:sz w:val="24"/>
          <w:szCs w:val="24"/>
        </w:rPr>
      </w:pPr>
      <w:r w:rsidRPr="00240C86">
        <w:rPr>
          <w:rFonts w:ascii="Helvetica-Bold" w:hAnsi="Helvetica-Bold" w:cs="Helvetica-Bold"/>
          <w:b/>
          <w:bCs/>
          <w:sz w:val="24"/>
          <w:szCs w:val="24"/>
        </w:rPr>
        <w:t>Dropping columns named CLONE, ORGANIZATION, or VERSIONING</w:t>
      </w:r>
    </w:p>
    <w:p w:rsidR="00240C86" w:rsidRDefault="00240C86" w:rsidP="00430359">
      <w:pPr>
        <w:autoSpaceDE w:val="0"/>
        <w:autoSpaceDN w:val="0"/>
        <w:adjustRightInd w:val="0"/>
        <w:rPr>
          <w:rFonts w:ascii="Arial" w:hAnsi="Arial" w:cs="Arial"/>
          <w:color w:val="000000"/>
          <w:sz w:val="19"/>
          <w:szCs w:val="19"/>
        </w:rPr>
      </w:pPr>
      <w:r>
        <w:rPr>
          <w:rFonts w:ascii="Arial" w:hAnsi="Arial" w:cs="Arial"/>
          <w:color w:val="000000"/>
          <w:sz w:val="19"/>
          <w:szCs w:val="19"/>
        </w:rPr>
        <w:t xml:space="preserve">In </w:t>
      </w:r>
      <w:r>
        <w:rPr>
          <w:rStyle w:val="keyword"/>
          <w:rFonts w:ascii="Arial" w:hAnsi="Arial" w:cs="Arial"/>
          <w:color w:val="000000"/>
          <w:sz w:val="19"/>
          <w:szCs w:val="19"/>
        </w:rPr>
        <w:t>DB2</w:t>
      </w:r>
      <w:r>
        <w:rPr>
          <w:rFonts w:ascii="Arial" w:hAnsi="Arial" w:cs="Arial"/>
          <w:color w:val="000000"/>
          <w:sz w:val="19"/>
          <w:szCs w:val="19"/>
        </w:rPr>
        <w:t xml:space="preserve"> </w:t>
      </w:r>
      <w:r>
        <w:rPr>
          <w:rStyle w:val="keyword"/>
          <w:rFonts w:ascii="Arial" w:hAnsi="Arial" w:cs="Arial"/>
          <w:color w:val="000000"/>
          <w:sz w:val="19"/>
          <w:szCs w:val="19"/>
        </w:rPr>
        <w:t>Version 11</w:t>
      </w:r>
      <w:r>
        <w:rPr>
          <w:rFonts w:ascii="Arial" w:hAnsi="Arial" w:cs="Arial"/>
          <w:color w:val="000000"/>
          <w:sz w:val="19"/>
          <w:szCs w:val="19"/>
        </w:rPr>
        <w:t xml:space="preserve"> new-function mode, a column that is named CLONE, ORGANIZATION, or VERSIONING should be specified as a delimited identifier in order to be dropped from a table. </w:t>
      </w:r>
      <w:r w:rsidRPr="00240C86">
        <w:rPr>
          <w:rFonts w:ascii="Arial" w:hAnsi="Arial" w:cs="Arial"/>
          <w:color w:val="000000"/>
          <w:sz w:val="19"/>
          <w:szCs w:val="19"/>
        </w:rPr>
        <w:t>Prior to Version 11, CLONE, ORGANIZATION, and VERSIONING are reserved keywords that can appear after the DROP keyword in an ALTER TABLE statement. When CLONE, ORGANIZATION, or VERSIONING is specified as a simple token (that is, not as a delimited identifier), these keywords can only match the DROP CLONE, DROP ORGANIZATION, or DROP VERSIONING clauses on an ALTER TABLE statement.</w:t>
      </w:r>
      <w:r>
        <w:rPr>
          <w:rFonts w:ascii="Arial" w:hAnsi="Arial" w:cs="Arial"/>
          <w:color w:val="000000"/>
          <w:sz w:val="19"/>
          <w:szCs w:val="19"/>
        </w:rPr>
        <w:t xml:space="preserve"> </w:t>
      </w:r>
      <w:r w:rsidRPr="00240C86">
        <w:rPr>
          <w:rFonts w:ascii="Arial" w:hAnsi="Arial" w:cs="Arial"/>
          <w:color w:val="000000"/>
          <w:sz w:val="19"/>
          <w:szCs w:val="19"/>
        </w:rPr>
        <w:t xml:space="preserve">If you intend to drop a column named CLONE, ORGANIZATION, or VERSIONING in Version 11, and the name is specified as a simple token on the ALTER TABLE statement, the DB2 subsystem might interpret the ALTER TABLE statement as specifying the DROP </w:t>
      </w:r>
      <w:r w:rsidRPr="00240C86">
        <w:rPr>
          <w:rFonts w:ascii="Arial" w:hAnsi="Arial" w:cs="Arial"/>
          <w:color w:val="000000"/>
          <w:sz w:val="19"/>
          <w:szCs w:val="19"/>
        </w:rPr>
        <w:lastRenderedPageBreak/>
        <w:t>CLONE, DROP ORGANIZATION, or DROP VERSIONING clauses instead of the DROP COLUMN clause.</w:t>
      </w:r>
    </w:p>
    <w:p w:rsidR="00240C86" w:rsidRPr="00240C86" w:rsidRDefault="00240C86" w:rsidP="00430359">
      <w:pPr>
        <w:autoSpaceDE w:val="0"/>
        <w:autoSpaceDN w:val="0"/>
        <w:adjustRightInd w:val="0"/>
        <w:rPr>
          <w:rFonts w:ascii="Arial" w:hAnsi="Arial" w:cs="Arial"/>
          <w:color w:val="000000"/>
          <w:sz w:val="19"/>
          <w:szCs w:val="19"/>
        </w:rPr>
      </w:pPr>
    </w:p>
    <w:p w:rsidR="00DF149A" w:rsidRPr="00DF149A" w:rsidRDefault="00DF149A" w:rsidP="00430359">
      <w:pPr>
        <w:autoSpaceDE w:val="0"/>
        <w:autoSpaceDN w:val="0"/>
        <w:adjustRightInd w:val="0"/>
        <w:rPr>
          <w:rFonts w:ascii="Helvetica-Bold" w:hAnsi="Helvetica-Bold" w:cs="Helvetica-Bold"/>
          <w:b/>
          <w:bCs/>
          <w:sz w:val="24"/>
          <w:szCs w:val="24"/>
        </w:rPr>
      </w:pPr>
      <w:r w:rsidRPr="00DF149A">
        <w:rPr>
          <w:rFonts w:ascii="Helvetica-Bold" w:hAnsi="Helvetica-Bold" w:cs="Helvetica-Bold"/>
          <w:b/>
          <w:bCs/>
          <w:sz w:val="24"/>
          <w:szCs w:val="24"/>
        </w:rPr>
        <w:t>Allow XPath processing to continue even if error on filtered results</w:t>
      </w:r>
    </w:p>
    <w:p w:rsidR="00DF149A" w:rsidRPr="00DF149A" w:rsidRDefault="00DF149A" w:rsidP="00DF149A">
      <w:pPr>
        <w:rPr>
          <w:rFonts w:ascii="Arial" w:hAnsi="Arial" w:cs="Arial"/>
          <w:color w:val="000000"/>
          <w:sz w:val="19"/>
          <w:szCs w:val="19"/>
        </w:rPr>
      </w:pPr>
      <w:r>
        <w:rPr>
          <w:rFonts w:ascii="Arial" w:hAnsi="Arial" w:cs="Arial"/>
          <w:color w:val="000000"/>
          <w:sz w:val="19"/>
          <w:szCs w:val="19"/>
        </w:rPr>
        <w:t xml:space="preserve">In </w:t>
      </w:r>
      <w:r>
        <w:rPr>
          <w:rStyle w:val="keyword"/>
          <w:rFonts w:ascii="Arial" w:hAnsi="Arial" w:cs="Arial"/>
          <w:color w:val="000000"/>
          <w:sz w:val="19"/>
          <w:szCs w:val="19"/>
        </w:rPr>
        <w:t>DB2</w:t>
      </w:r>
      <w:r>
        <w:rPr>
          <w:rFonts w:ascii="Arial" w:hAnsi="Arial" w:cs="Arial"/>
          <w:color w:val="000000"/>
          <w:sz w:val="19"/>
          <w:szCs w:val="19"/>
        </w:rPr>
        <w:t xml:space="preserve"> </w:t>
      </w:r>
      <w:r>
        <w:rPr>
          <w:rStyle w:val="keyword"/>
          <w:rFonts w:ascii="Arial" w:hAnsi="Arial" w:cs="Arial"/>
          <w:color w:val="000000"/>
          <w:sz w:val="19"/>
          <w:szCs w:val="19"/>
        </w:rPr>
        <w:t>Version 11</w:t>
      </w:r>
      <w:r>
        <w:rPr>
          <w:rFonts w:ascii="Arial" w:hAnsi="Arial" w:cs="Arial"/>
          <w:color w:val="000000"/>
          <w:sz w:val="19"/>
          <w:szCs w:val="19"/>
        </w:rPr>
        <w:t xml:space="preserve"> new-function mode with application compatibility set to ’V11R1’, XPath processing might return fewer errors on predicate expressions with an explicit cast or an operation with an invalid value. </w:t>
      </w:r>
      <w:r w:rsidRPr="00DF149A">
        <w:rPr>
          <w:rFonts w:ascii="Arial" w:hAnsi="Arial" w:cs="Arial"/>
          <w:color w:val="000000"/>
          <w:sz w:val="19"/>
          <w:szCs w:val="19"/>
        </w:rPr>
        <w:t>In previous versions of DB2, even though the invalid result is filtered from the result set, XPath processing would return an error SQLCODE. In Version 11, examples of XPath expressions that have fewer errors include situations when:</w:t>
      </w:r>
    </w:p>
    <w:p w:rsidR="00DF149A" w:rsidRPr="00DF149A" w:rsidRDefault="00DF149A" w:rsidP="00DF149A">
      <w:pPr>
        <w:numPr>
          <w:ilvl w:val="0"/>
          <w:numId w:val="4"/>
        </w:numPr>
        <w:spacing w:before="100" w:beforeAutospacing="1" w:after="100" w:afterAutospacing="1"/>
        <w:rPr>
          <w:rFonts w:ascii="Arial" w:hAnsi="Arial" w:cs="Arial"/>
          <w:color w:val="000000"/>
          <w:sz w:val="19"/>
          <w:szCs w:val="19"/>
        </w:rPr>
      </w:pPr>
      <w:r w:rsidRPr="00DF149A">
        <w:rPr>
          <w:rFonts w:ascii="Arial" w:hAnsi="Arial" w:cs="Arial"/>
          <w:color w:val="000000"/>
          <w:sz w:val="19"/>
          <w:szCs w:val="19"/>
        </w:rPr>
        <w:t>Data is filtered from the result by the predicate before an invalid operation such as division of a number by zero</w:t>
      </w:r>
    </w:p>
    <w:p w:rsidR="00DF149A" w:rsidRPr="00DF149A" w:rsidRDefault="00DF149A" w:rsidP="00DF149A">
      <w:pPr>
        <w:numPr>
          <w:ilvl w:val="0"/>
          <w:numId w:val="4"/>
        </w:numPr>
        <w:spacing w:before="100" w:beforeAutospacing="1" w:after="100" w:afterAutospacing="1"/>
        <w:rPr>
          <w:rFonts w:ascii="Arial" w:hAnsi="Arial" w:cs="Arial"/>
          <w:color w:val="000000"/>
          <w:sz w:val="19"/>
          <w:szCs w:val="19"/>
        </w:rPr>
      </w:pPr>
      <w:r w:rsidRPr="00DF149A">
        <w:rPr>
          <w:rFonts w:ascii="Arial" w:hAnsi="Arial" w:cs="Arial"/>
          <w:color w:val="000000"/>
          <w:sz w:val="19"/>
          <w:szCs w:val="19"/>
        </w:rPr>
        <w:t>Data is explicitly cast to an incompatible data type</w:t>
      </w:r>
    </w:p>
    <w:p w:rsidR="00DF149A" w:rsidRDefault="00DF149A" w:rsidP="00430359">
      <w:pPr>
        <w:autoSpaceDE w:val="0"/>
        <w:autoSpaceDN w:val="0"/>
        <w:adjustRightInd w:val="0"/>
        <w:rPr>
          <w:rFonts w:ascii="Helvetica-Bold" w:hAnsi="Helvetica-Bold" w:cs="Helvetica-Bold"/>
          <w:b/>
          <w:bCs/>
          <w:sz w:val="24"/>
          <w:szCs w:val="24"/>
        </w:rPr>
      </w:pPr>
      <w:r w:rsidRPr="00DF149A">
        <w:rPr>
          <w:rFonts w:ascii="Helvetica-Bold" w:hAnsi="Helvetica-Bold" w:cs="Helvetica-Bold"/>
          <w:b/>
          <w:bCs/>
          <w:sz w:val="24"/>
          <w:szCs w:val="24"/>
        </w:rPr>
        <w:t>XML document node implicitly added on insert and update</w:t>
      </w:r>
    </w:p>
    <w:p w:rsidR="00DF149A" w:rsidRDefault="00DF149A" w:rsidP="00430359">
      <w:pPr>
        <w:autoSpaceDE w:val="0"/>
        <w:autoSpaceDN w:val="0"/>
        <w:adjustRightInd w:val="0"/>
        <w:rPr>
          <w:rFonts w:ascii="Arial" w:hAnsi="Arial" w:cs="Arial"/>
          <w:color w:val="000000"/>
          <w:sz w:val="19"/>
          <w:szCs w:val="19"/>
        </w:rPr>
      </w:pPr>
      <w:r>
        <w:rPr>
          <w:rFonts w:ascii="Arial" w:hAnsi="Arial" w:cs="Arial"/>
          <w:color w:val="000000"/>
          <w:sz w:val="19"/>
          <w:szCs w:val="19"/>
        </w:rPr>
        <w:t xml:space="preserve">In </w:t>
      </w:r>
      <w:r>
        <w:rPr>
          <w:rStyle w:val="keyword"/>
          <w:rFonts w:ascii="Arial" w:hAnsi="Arial" w:cs="Arial"/>
          <w:color w:val="000000"/>
          <w:sz w:val="19"/>
          <w:szCs w:val="19"/>
        </w:rPr>
        <w:t>DB2</w:t>
      </w:r>
      <w:r>
        <w:rPr>
          <w:rFonts w:ascii="Arial" w:hAnsi="Arial" w:cs="Arial"/>
          <w:color w:val="000000"/>
          <w:sz w:val="19"/>
          <w:szCs w:val="19"/>
        </w:rPr>
        <w:t xml:space="preserve"> </w:t>
      </w:r>
      <w:r>
        <w:rPr>
          <w:rStyle w:val="keyword"/>
          <w:rFonts w:ascii="Arial" w:hAnsi="Arial" w:cs="Arial"/>
          <w:color w:val="000000"/>
          <w:sz w:val="19"/>
          <w:szCs w:val="19"/>
        </w:rPr>
        <w:t>Version 11</w:t>
      </w:r>
      <w:r>
        <w:rPr>
          <w:rFonts w:ascii="Arial" w:hAnsi="Arial" w:cs="Arial"/>
          <w:color w:val="000000"/>
          <w:sz w:val="19"/>
          <w:szCs w:val="19"/>
        </w:rPr>
        <w:t xml:space="preserve"> new-function mode with application compatibility set to ’V11R1’, if an XML document does not have a document node, then one is added during insert and update operations. In previous versions of </w:t>
      </w:r>
      <w:r>
        <w:rPr>
          <w:rStyle w:val="keyword"/>
          <w:rFonts w:ascii="Arial" w:hAnsi="Arial" w:cs="Arial"/>
          <w:color w:val="000000"/>
          <w:sz w:val="19"/>
          <w:szCs w:val="19"/>
        </w:rPr>
        <w:t>DB2</w:t>
      </w:r>
      <w:r>
        <w:rPr>
          <w:rFonts w:ascii="Arial" w:hAnsi="Arial" w:cs="Arial"/>
          <w:color w:val="000000"/>
          <w:sz w:val="19"/>
          <w:szCs w:val="19"/>
        </w:rPr>
        <w:t xml:space="preserve">, document nodes are not implicitly added and an SQL insert or update of an XML document returned SQLCODE -20345. To avoid the error, an application invokes the XMLDOCUMENT function before the insert or update. In </w:t>
      </w:r>
      <w:r>
        <w:rPr>
          <w:rStyle w:val="keyword"/>
          <w:rFonts w:ascii="Arial" w:hAnsi="Arial" w:cs="Arial"/>
          <w:color w:val="000000"/>
          <w:sz w:val="19"/>
          <w:szCs w:val="19"/>
        </w:rPr>
        <w:t>Version 11</w:t>
      </w:r>
      <w:r>
        <w:rPr>
          <w:rFonts w:ascii="Arial" w:hAnsi="Arial" w:cs="Arial"/>
          <w:color w:val="000000"/>
          <w:sz w:val="19"/>
          <w:szCs w:val="19"/>
        </w:rPr>
        <w:t>, an XML document node is added if one does not exist in the XML document. Your applications might return fewer errors on insert and update operations.</w:t>
      </w:r>
    </w:p>
    <w:p w:rsidR="00DF149A" w:rsidRPr="00DF149A" w:rsidRDefault="00DF149A" w:rsidP="00430359">
      <w:pPr>
        <w:autoSpaceDE w:val="0"/>
        <w:autoSpaceDN w:val="0"/>
        <w:adjustRightInd w:val="0"/>
        <w:rPr>
          <w:rFonts w:ascii="Helvetica-Bold" w:hAnsi="Helvetica-Bold" w:cs="Helvetica-Bold"/>
          <w:b/>
          <w:bCs/>
          <w:sz w:val="24"/>
          <w:szCs w:val="24"/>
        </w:rPr>
      </w:pPr>
    </w:p>
    <w:p w:rsidR="00DF149A" w:rsidRDefault="00DF149A" w:rsidP="00430359">
      <w:pPr>
        <w:autoSpaceDE w:val="0"/>
        <w:autoSpaceDN w:val="0"/>
        <w:adjustRightInd w:val="0"/>
        <w:rPr>
          <w:rFonts w:ascii="Helvetica-Bold" w:hAnsi="Helvetica-Bold" w:cs="Helvetica-Bold"/>
          <w:b/>
          <w:bCs/>
          <w:sz w:val="24"/>
          <w:szCs w:val="24"/>
        </w:rPr>
      </w:pPr>
      <w:r w:rsidRPr="00DF149A">
        <w:rPr>
          <w:rFonts w:ascii="Helvetica-Bold" w:hAnsi="Helvetica-Bold" w:cs="Helvetica-Bold"/>
          <w:b/>
          <w:bCs/>
          <w:sz w:val="24"/>
          <w:szCs w:val="24"/>
        </w:rPr>
        <w:t>Client information special registers length</w:t>
      </w:r>
    </w:p>
    <w:p w:rsidR="00DF149A" w:rsidRPr="00DF149A" w:rsidRDefault="00DF149A" w:rsidP="00DF149A">
      <w:pPr>
        <w:autoSpaceDE w:val="0"/>
        <w:autoSpaceDN w:val="0"/>
        <w:adjustRightInd w:val="0"/>
        <w:rPr>
          <w:rFonts w:ascii="Arial" w:hAnsi="Arial" w:cs="Arial"/>
          <w:color w:val="000000"/>
          <w:sz w:val="19"/>
          <w:szCs w:val="19"/>
        </w:rPr>
      </w:pPr>
      <w:r>
        <w:rPr>
          <w:rFonts w:ascii="Arial" w:hAnsi="Arial" w:cs="Arial"/>
          <w:color w:val="000000"/>
          <w:sz w:val="19"/>
          <w:szCs w:val="19"/>
        </w:rPr>
        <w:t xml:space="preserve">In </w:t>
      </w:r>
      <w:r>
        <w:rPr>
          <w:rStyle w:val="keyword"/>
          <w:rFonts w:ascii="Arial" w:hAnsi="Arial" w:cs="Arial"/>
          <w:color w:val="000000"/>
          <w:sz w:val="19"/>
          <w:szCs w:val="19"/>
        </w:rPr>
        <w:t>DB2</w:t>
      </w:r>
      <w:r>
        <w:rPr>
          <w:rFonts w:ascii="Arial" w:hAnsi="Arial" w:cs="Arial"/>
          <w:color w:val="000000"/>
          <w:sz w:val="19"/>
          <w:szCs w:val="19"/>
        </w:rPr>
        <w:t xml:space="preserve"> </w:t>
      </w:r>
      <w:r>
        <w:rPr>
          <w:rStyle w:val="keyword"/>
          <w:rFonts w:ascii="Arial" w:hAnsi="Arial" w:cs="Arial"/>
          <w:color w:val="000000"/>
          <w:sz w:val="19"/>
          <w:szCs w:val="19"/>
        </w:rPr>
        <w:t>Version 11</w:t>
      </w:r>
      <w:r>
        <w:rPr>
          <w:rFonts w:ascii="Arial" w:hAnsi="Arial" w:cs="Arial"/>
          <w:color w:val="000000"/>
          <w:sz w:val="19"/>
          <w:szCs w:val="19"/>
        </w:rPr>
        <w:t xml:space="preserve"> new-function mode with application compatibility set to ’V11R1’, special registers for client information fields might return different length values. The values in special registers CURRENT CLIENT_USERID, CURRENT CLIENT_WRKSTNAME, CURRENT CLIENT_APPLNAME, and CURRENT CLIENT_ACCTNG are determined by the application compatibility level. </w:t>
      </w:r>
      <w:r w:rsidRPr="00DF149A">
        <w:rPr>
          <w:rFonts w:ascii="Arial" w:hAnsi="Arial" w:cs="Arial"/>
          <w:color w:val="000000"/>
          <w:sz w:val="19"/>
          <w:szCs w:val="19"/>
        </w:rPr>
        <w:t>In previous versions of DB2, client information values were truncated and padded to the maximum length. In Version 11 the following lengths increase: •</w:t>
      </w:r>
      <w:proofErr w:type="gramStart"/>
      <w:r w:rsidRPr="00DF149A">
        <w:rPr>
          <w:rFonts w:ascii="Arial" w:hAnsi="Arial" w:cs="Arial"/>
          <w:color w:val="000000"/>
          <w:sz w:val="19"/>
          <w:szCs w:val="19"/>
        </w:rPr>
        <w:t>The</w:t>
      </w:r>
      <w:proofErr w:type="gramEnd"/>
      <w:r w:rsidRPr="00DF149A">
        <w:rPr>
          <w:rFonts w:ascii="Arial" w:hAnsi="Arial" w:cs="Arial"/>
          <w:color w:val="000000"/>
          <w:sz w:val="19"/>
          <w:szCs w:val="19"/>
        </w:rPr>
        <w:t xml:space="preserve"> maximum length of CURRENT CLIENT_USERID increases from 16 bytes to 128 bytes.</w:t>
      </w:r>
    </w:p>
    <w:p w:rsidR="00DF149A" w:rsidRPr="00DF149A" w:rsidRDefault="00DF149A" w:rsidP="00DF149A">
      <w:pPr>
        <w:autoSpaceDE w:val="0"/>
        <w:autoSpaceDN w:val="0"/>
        <w:adjustRightInd w:val="0"/>
        <w:rPr>
          <w:rFonts w:ascii="Arial" w:hAnsi="Arial" w:cs="Arial"/>
          <w:color w:val="000000"/>
          <w:sz w:val="19"/>
          <w:szCs w:val="19"/>
        </w:rPr>
      </w:pPr>
      <w:r w:rsidRPr="00DF149A">
        <w:rPr>
          <w:rFonts w:ascii="Arial" w:hAnsi="Arial" w:cs="Arial"/>
          <w:color w:val="000000"/>
          <w:sz w:val="19"/>
          <w:szCs w:val="19"/>
        </w:rPr>
        <w:t>•The maximum length of CURRENT CLIENT_WKSTNAME increases from 18 bytes to 255 bytes.</w:t>
      </w:r>
    </w:p>
    <w:p w:rsidR="00DF149A" w:rsidRPr="00DF149A" w:rsidRDefault="00DF149A" w:rsidP="00DF149A">
      <w:pPr>
        <w:autoSpaceDE w:val="0"/>
        <w:autoSpaceDN w:val="0"/>
        <w:adjustRightInd w:val="0"/>
        <w:rPr>
          <w:rFonts w:ascii="Arial" w:hAnsi="Arial" w:cs="Arial"/>
          <w:color w:val="000000"/>
          <w:sz w:val="19"/>
          <w:szCs w:val="19"/>
        </w:rPr>
      </w:pPr>
      <w:r w:rsidRPr="00DF149A">
        <w:rPr>
          <w:rFonts w:ascii="Arial" w:hAnsi="Arial" w:cs="Arial"/>
          <w:color w:val="000000"/>
          <w:sz w:val="19"/>
          <w:szCs w:val="19"/>
        </w:rPr>
        <w:t>•The maximum length of CURRENT CLIENT_APPLNAME increases from 32 bytes to 255 bytes.</w:t>
      </w:r>
    </w:p>
    <w:p w:rsidR="00DF149A" w:rsidRPr="00DF149A" w:rsidRDefault="00DF149A" w:rsidP="00DF149A">
      <w:pPr>
        <w:autoSpaceDE w:val="0"/>
        <w:autoSpaceDN w:val="0"/>
        <w:adjustRightInd w:val="0"/>
        <w:rPr>
          <w:rFonts w:ascii="Arial" w:hAnsi="Arial" w:cs="Arial"/>
          <w:color w:val="000000"/>
          <w:sz w:val="19"/>
          <w:szCs w:val="19"/>
        </w:rPr>
      </w:pPr>
      <w:r w:rsidRPr="00DF149A">
        <w:rPr>
          <w:rFonts w:ascii="Arial" w:hAnsi="Arial" w:cs="Arial"/>
          <w:color w:val="000000"/>
          <w:sz w:val="19"/>
          <w:szCs w:val="19"/>
        </w:rPr>
        <w:t>•The maximum length of CURRENT CLIENT_ACCTNG increas</w:t>
      </w:r>
      <w:r>
        <w:rPr>
          <w:rFonts w:ascii="Arial" w:hAnsi="Arial" w:cs="Arial"/>
          <w:color w:val="000000"/>
          <w:sz w:val="19"/>
          <w:szCs w:val="19"/>
        </w:rPr>
        <w:t>es from 200 bytes to 255 bytes.</w:t>
      </w:r>
    </w:p>
    <w:p w:rsidR="00DF149A" w:rsidRPr="00DF149A" w:rsidRDefault="00DF149A" w:rsidP="00DF149A">
      <w:pPr>
        <w:autoSpaceDE w:val="0"/>
        <w:autoSpaceDN w:val="0"/>
        <w:adjustRightInd w:val="0"/>
        <w:rPr>
          <w:rFonts w:ascii="Helvetica-Bold" w:hAnsi="Helvetica-Bold" w:cs="Helvetica-Bold"/>
          <w:b/>
          <w:bCs/>
          <w:sz w:val="24"/>
          <w:szCs w:val="24"/>
        </w:rPr>
      </w:pPr>
      <w:r w:rsidRPr="00DF149A">
        <w:rPr>
          <w:rFonts w:ascii="Arial" w:hAnsi="Arial" w:cs="Arial"/>
          <w:color w:val="000000"/>
          <w:sz w:val="19"/>
          <w:szCs w:val="19"/>
        </w:rPr>
        <w:t>In Version 11, trailing blanks are removed.</w:t>
      </w:r>
      <w:r>
        <w:rPr>
          <w:rFonts w:ascii="Arial" w:hAnsi="Arial" w:cs="Arial"/>
          <w:color w:val="000000"/>
          <w:sz w:val="19"/>
          <w:szCs w:val="19"/>
        </w:rPr>
        <w:t xml:space="preserve"> </w:t>
      </w:r>
      <w:r w:rsidRPr="00DF149A">
        <w:rPr>
          <w:rFonts w:ascii="Arial" w:hAnsi="Arial" w:cs="Arial"/>
          <w:color w:val="000000"/>
          <w:sz w:val="19"/>
          <w:szCs w:val="19"/>
        </w:rPr>
        <w:t>When the application compatibility for your package is set to value ’V11R1’, your applications might receive a different length client information value than they did previously. The value is no longer padded to the supported maximum length and trailing blanks are removed.</w:t>
      </w:r>
    </w:p>
    <w:p w:rsidR="00DF149A" w:rsidRDefault="00DF149A" w:rsidP="00430359">
      <w:pPr>
        <w:autoSpaceDE w:val="0"/>
        <w:autoSpaceDN w:val="0"/>
        <w:adjustRightInd w:val="0"/>
        <w:rPr>
          <w:rFonts w:ascii="Helvetica-Bold" w:hAnsi="Helvetica-Bold" w:cs="Helvetica-Bold"/>
          <w:b/>
          <w:bCs/>
          <w:sz w:val="28"/>
          <w:szCs w:val="28"/>
        </w:rPr>
      </w:pPr>
    </w:p>
    <w:p w:rsidR="00DF149A" w:rsidRDefault="00DF149A" w:rsidP="00430359">
      <w:pPr>
        <w:autoSpaceDE w:val="0"/>
        <w:autoSpaceDN w:val="0"/>
        <w:adjustRightInd w:val="0"/>
        <w:rPr>
          <w:rFonts w:ascii="Helvetica-Bold" w:hAnsi="Helvetica-Bold" w:cs="Helvetica-Bold"/>
          <w:b/>
          <w:bCs/>
          <w:sz w:val="24"/>
          <w:szCs w:val="24"/>
        </w:rPr>
      </w:pPr>
      <w:r w:rsidRPr="00DF149A">
        <w:rPr>
          <w:rFonts w:ascii="Helvetica-Bold" w:hAnsi="Helvetica-Bold" w:cs="Helvetica-Bold"/>
          <w:b/>
          <w:bCs/>
          <w:sz w:val="24"/>
          <w:szCs w:val="24"/>
        </w:rPr>
        <w:t>Client information results from ADMIN_COMMAND_DB2</w:t>
      </w:r>
    </w:p>
    <w:p w:rsidR="00DF149A" w:rsidRPr="00DF149A" w:rsidRDefault="00DF149A" w:rsidP="0025707D">
      <w:pPr>
        <w:autoSpaceDE w:val="0"/>
        <w:autoSpaceDN w:val="0"/>
        <w:adjustRightInd w:val="0"/>
        <w:rPr>
          <w:rFonts w:ascii="Arial" w:hAnsi="Arial" w:cs="Arial"/>
          <w:color w:val="000000"/>
          <w:sz w:val="19"/>
          <w:szCs w:val="19"/>
        </w:rPr>
      </w:pPr>
      <w:r>
        <w:rPr>
          <w:rFonts w:ascii="Arial" w:hAnsi="Arial" w:cs="Arial"/>
          <w:color w:val="000000"/>
          <w:sz w:val="19"/>
          <w:szCs w:val="19"/>
        </w:rPr>
        <w:t xml:space="preserve">In </w:t>
      </w:r>
      <w:r>
        <w:rPr>
          <w:rStyle w:val="keyword"/>
          <w:rFonts w:ascii="Arial" w:hAnsi="Arial" w:cs="Arial"/>
          <w:color w:val="000000"/>
          <w:sz w:val="19"/>
          <w:szCs w:val="19"/>
        </w:rPr>
        <w:t>DB2</w:t>
      </w:r>
      <w:r>
        <w:rPr>
          <w:rFonts w:ascii="Arial" w:hAnsi="Arial" w:cs="Arial"/>
          <w:color w:val="000000"/>
          <w:sz w:val="19"/>
          <w:szCs w:val="19"/>
        </w:rPr>
        <w:t xml:space="preserve"> </w:t>
      </w:r>
      <w:r>
        <w:rPr>
          <w:rStyle w:val="keyword"/>
          <w:rFonts w:ascii="Arial" w:hAnsi="Arial" w:cs="Arial"/>
          <w:color w:val="000000"/>
          <w:sz w:val="19"/>
          <w:szCs w:val="19"/>
        </w:rPr>
        <w:t>Version 11</w:t>
      </w:r>
      <w:r>
        <w:rPr>
          <w:rFonts w:ascii="Arial" w:hAnsi="Arial" w:cs="Arial"/>
          <w:color w:val="000000"/>
          <w:sz w:val="19"/>
          <w:szCs w:val="19"/>
        </w:rPr>
        <w:t xml:space="preserve"> conversion mode, the ADMIN_COMMAND_DB2 result set row returned changes in the created global temporary table SYSIBM.DB2_THREAD_STATUS when processing-type = "THD". The column data type and maximum lengths for WORKSTATION, USERID, APPLICATION, and ACCOUNTING change. </w:t>
      </w:r>
      <w:r w:rsidRPr="00DF149A">
        <w:rPr>
          <w:rFonts w:ascii="Arial" w:hAnsi="Arial" w:cs="Arial"/>
          <w:color w:val="000000"/>
          <w:sz w:val="19"/>
          <w:szCs w:val="19"/>
        </w:rPr>
        <w:t xml:space="preserve">In Version 11 the following column data types and lengths change: </w:t>
      </w:r>
      <w:r w:rsidR="0025707D">
        <w:rPr>
          <w:rFonts w:ascii="Arial" w:hAnsi="Arial" w:cs="Arial"/>
          <w:color w:val="000000"/>
          <w:sz w:val="19"/>
          <w:szCs w:val="19"/>
        </w:rPr>
        <w:t xml:space="preserve">              </w:t>
      </w:r>
      <w:r w:rsidRPr="00DF149A">
        <w:rPr>
          <w:rFonts w:ascii="Arial" w:hAnsi="Arial" w:cs="Arial"/>
          <w:color w:val="000000"/>
          <w:sz w:val="19"/>
          <w:szCs w:val="19"/>
        </w:rPr>
        <w:t xml:space="preserve">•WORKSTATION increases from </w:t>
      </w:r>
      <w:proofErr w:type="gramStart"/>
      <w:r w:rsidRPr="00DF149A">
        <w:rPr>
          <w:rFonts w:ascii="Arial" w:hAnsi="Arial" w:cs="Arial"/>
          <w:color w:val="000000"/>
          <w:sz w:val="19"/>
          <w:szCs w:val="19"/>
        </w:rPr>
        <w:t>CHAR(</w:t>
      </w:r>
      <w:proofErr w:type="gramEnd"/>
      <w:r w:rsidRPr="00DF149A">
        <w:rPr>
          <w:rFonts w:ascii="Arial" w:hAnsi="Arial" w:cs="Arial"/>
          <w:color w:val="000000"/>
          <w:sz w:val="19"/>
          <w:szCs w:val="19"/>
        </w:rPr>
        <w:t>18) to VARCHAR(255).</w:t>
      </w:r>
    </w:p>
    <w:p w:rsidR="00DF149A" w:rsidRPr="00DF149A" w:rsidRDefault="00DF149A" w:rsidP="0025707D">
      <w:pPr>
        <w:autoSpaceDE w:val="0"/>
        <w:autoSpaceDN w:val="0"/>
        <w:adjustRightInd w:val="0"/>
        <w:rPr>
          <w:rFonts w:ascii="Arial" w:hAnsi="Arial" w:cs="Arial"/>
          <w:color w:val="000000"/>
          <w:sz w:val="19"/>
          <w:szCs w:val="19"/>
        </w:rPr>
      </w:pPr>
      <w:r w:rsidRPr="00DF149A">
        <w:rPr>
          <w:rFonts w:ascii="Arial" w:hAnsi="Arial" w:cs="Arial"/>
          <w:color w:val="000000"/>
          <w:sz w:val="19"/>
          <w:szCs w:val="19"/>
        </w:rPr>
        <w:t xml:space="preserve">•USERID increases from </w:t>
      </w:r>
      <w:proofErr w:type="gramStart"/>
      <w:r w:rsidRPr="00DF149A">
        <w:rPr>
          <w:rFonts w:ascii="Arial" w:hAnsi="Arial" w:cs="Arial"/>
          <w:color w:val="000000"/>
          <w:sz w:val="19"/>
          <w:szCs w:val="19"/>
        </w:rPr>
        <w:t>CHAR(</w:t>
      </w:r>
      <w:proofErr w:type="gramEnd"/>
      <w:r w:rsidRPr="00DF149A">
        <w:rPr>
          <w:rFonts w:ascii="Arial" w:hAnsi="Arial" w:cs="Arial"/>
          <w:color w:val="000000"/>
          <w:sz w:val="19"/>
          <w:szCs w:val="19"/>
        </w:rPr>
        <w:t>16) to VARCHAR(128).</w:t>
      </w:r>
    </w:p>
    <w:p w:rsidR="00DF149A" w:rsidRPr="00DF149A" w:rsidRDefault="00DF149A" w:rsidP="0025707D">
      <w:pPr>
        <w:autoSpaceDE w:val="0"/>
        <w:autoSpaceDN w:val="0"/>
        <w:adjustRightInd w:val="0"/>
        <w:rPr>
          <w:rFonts w:ascii="Arial" w:hAnsi="Arial" w:cs="Arial"/>
          <w:color w:val="000000"/>
          <w:sz w:val="19"/>
          <w:szCs w:val="19"/>
        </w:rPr>
      </w:pPr>
      <w:r w:rsidRPr="00DF149A">
        <w:rPr>
          <w:rFonts w:ascii="Arial" w:hAnsi="Arial" w:cs="Arial"/>
          <w:color w:val="000000"/>
          <w:sz w:val="19"/>
          <w:szCs w:val="19"/>
        </w:rPr>
        <w:t xml:space="preserve">•APPLICATION increases from </w:t>
      </w:r>
      <w:proofErr w:type="gramStart"/>
      <w:r w:rsidRPr="00DF149A">
        <w:rPr>
          <w:rFonts w:ascii="Arial" w:hAnsi="Arial" w:cs="Arial"/>
          <w:color w:val="000000"/>
          <w:sz w:val="19"/>
          <w:szCs w:val="19"/>
        </w:rPr>
        <w:t>CHAR(</w:t>
      </w:r>
      <w:proofErr w:type="gramEnd"/>
      <w:r w:rsidRPr="00DF149A">
        <w:rPr>
          <w:rFonts w:ascii="Arial" w:hAnsi="Arial" w:cs="Arial"/>
          <w:color w:val="000000"/>
          <w:sz w:val="19"/>
          <w:szCs w:val="19"/>
        </w:rPr>
        <w:t>32) to VARCHAR(255).</w:t>
      </w:r>
    </w:p>
    <w:p w:rsidR="00DF149A" w:rsidRDefault="00DF149A" w:rsidP="0025707D">
      <w:pPr>
        <w:autoSpaceDE w:val="0"/>
        <w:autoSpaceDN w:val="0"/>
        <w:adjustRightInd w:val="0"/>
        <w:rPr>
          <w:rFonts w:ascii="Arial" w:hAnsi="Arial" w:cs="Arial"/>
          <w:color w:val="000000"/>
          <w:sz w:val="19"/>
          <w:szCs w:val="19"/>
        </w:rPr>
      </w:pPr>
      <w:r w:rsidRPr="00DF149A">
        <w:rPr>
          <w:rFonts w:ascii="Arial" w:hAnsi="Arial" w:cs="Arial"/>
          <w:color w:val="000000"/>
          <w:sz w:val="19"/>
          <w:szCs w:val="19"/>
        </w:rPr>
        <w:t xml:space="preserve">•ACCOUNTING increases from </w:t>
      </w:r>
      <w:proofErr w:type="gramStart"/>
      <w:r w:rsidRPr="00DF149A">
        <w:rPr>
          <w:rFonts w:ascii="Arial" w:hAnsi="Arial" w:cs="Arial"/>
          <w:color w:val="000000"/>
          <w:sz w:val="19"/>
          <w:szCs w:val="19"/>
        </w:rPr>
        <w:t>CHAR(</w:t>
      </w:r>
      <w:proofErr w:type="gramEnd"/>
      <w:r w:rsidRPr="00DF149A">
        <w:rPr>
          <w:rFonts w:ascii="Arial" w:hAnsi="Arial" w:cs="Arial"/>
          <w:color w:val="000000"/>
          <w:sz w:val="19"/>
          <w:szCs w:val="19"/>
        </w:rPr>
        <w:t>247) to VARCHAR(255).</w:t>
      </w:r>
    </w:p>
    <w:p w:rsidR="00DF149A" w:rsidRDefault="00DF149A" w:rsidP="00DF149A">
      <w:pPr>
        <w:autoSpaceDE w:val="0"/>
        <w:autoSpaceDN w:val="0"/>
        <w:adjustRightInd w:val="0"/>
        <w:rPr>
          <w:rFonts w:ascii="Helvetica-Bold" w:hAnsi="Helvetica-Bold" w:cs="Helvetica-Bold"/>
          <w:b/>
          <w:bCs/>
          <w:sz w:val="24"/>
          <w:szCs w:val="24"/>
        </w:rPr>
      </w:pPr>
      <w:r>
        <w:rPr>
          <w:rFonts w:ascii="Arial" w:hAnsi="Arial" w:cs="Arial"/>
          <w:color w:val="000000"/>
          <w:sz w:val="19"/>
          <w:szCs w:val="19"/>
        </w:rPr>
        <w:t>Your applications now receive a VARCHAR data type and possibly a different length client information value. The length is no longer padded to the supported maximum length.</w:t>
      </w:r>
    </w:p>
    <w:p w:rsidR="00DF149A" w:rsidRDefault="00DF149A" w:rsidP="00430359">
      <w:pPr>
        <w:autoSpaceDE w:val="0"/>
        <w:autoSpaceDN w:val="0"/>
        <w:adjustRightInd w:val="0"/>
        <w:rPr>
          <w:rFonts w:ascii="Helvetica-Bold" w:hAnsi="Helvetica-Bold" w:cs="Helvetica-Bold"/>
          <w:b/>
          <w:bCs/>
          <w:sz w:val="24"/>
          <w:szCs w:val="24"/>
        </w:rPr>
      </w:pPr>
    </w:p>
    <w:p w:rsidR="0025707D" w:rsidRDefault="0025707D" w:rsidP="00430359">
      <w:pPr>
        <w:autoSpaceDE w:val="0"/>
        <w:autoSpaceDN w:val="0"/>
        <w:adjustRightInd w:val="0"/>
        <w:rPr>
          <w:rFonts w:ascii="Helvetica-Bold" w:hAnsi="Helvetica-Bold" w:cs="Helvetica-Bold"/>
          <w:b/>
          <w:bCs/>
          <w:sz w:val="24"/>
          <w:szCs w:val="24"/>
        </w:rPr>
      </w:pPr>
      <w:r w:rsidRPr="0025707D">
        <w:rPr>
          <w:rFonts w:ascii="Helvetica-Bold" w:hAnsi="Helvetica-Bold" w:cs="Helvetica-Bold"/>
          <w:b/>
          <w:bCs/>
          <w:sz w:val="24"/>
          <w:szCs w:val="24"/>
        </w:rPr>
        <w:t>Altering limit keys blocks immediate definition changes</w:t>
      </w:r>
    </w:p>
    <w:p w:rsidR="0025707D" w:rsidRDefault="0025707D" w:rsidP="0025707D">
      <w:pPr>
        <w:autoSpaceDE w:val="0"/>
        <w:autoSpaceDN w:val="0"/>
        <w:adjustRightInd w:val="0"/>
        <w:rPr>
          <w:rFonts w:ascii="Arial" w:hAnsi="Arial" w:cs="Arial"/>
          <w:color w:val="000000"/>
          <w:sz w:val="19"/>
          <w:szCs w:val="19"/>
        </w:rPr>
      </w:pPr>
      <w:r>
        <w:rPr>
          <w:rFonts w:ascii="Arial" w:hAnsi="Arial" w:cs="Arial"/>
          <w:color w:val="000000"/>
          <w:sz w:val="19"/>
          <w:szCs w:val="19"/>
        </w:rPr>
        <w:t xml:space="preserve">In </w:t>
      </w:r>
      <w:r>
        <w:rPr>
          <w:rStyle w:val="keyword"/>
          <w:rFonts w:ascii="Arial" w:hAnsi="Arial" w:cs="Arial"/>
          <w:color w:val="000000"/>
          <w:sz w:val="19"/>
          <w:szCs w:val="19"/>
        </w:rPr>
        <w:t>DB2</w:t>
      </w:r>
      <w:r>
        <w:rPr>
          <w:rFonts w:ascii="Arial" w:hAnsi="Arial" w:cs="Arial"/>
          <w:color w:val="000000"/>
          <w:sz w:val="19"/>
          <w:szCs w:val="19"/>
        </w:rPr>
        <w:t xml:space="preserve"> </w:t>
      </w:r>
      <w:r>
        <w:rPr>
          <w:rStyle w:val="keyword"/>
          <w:rFonts w:ascii="Arial" w:hAnsi="Arial" w:cs="Arial"/>
          <w:color w:val="000000"/>
          <w:sz w:val="19"/>
          <w:szCs w:val="19"/>
        </w:rPr>
        <w:t>Version 11</w:t>
      </w:r>
      <w:r>
        <w:rPr>
          <w:rFonts w:ascii="Arial" w:hAnsi="Arial" w:cs="Arial"/>
          <w:color w:val="000000"/>
          <w:sz w:val="19"/>
          <w:szCs w:val="19"/>
        </w:rPr>
        <w:t xml:space="preserve"> new-function mode, if you alter a limit key for certain table space types, you cannot make any immediate definition changes until the limit key changes are materialized. </w:t>
      </w:r>
      <w:r w:rsidRPr="0025707D">
        <w:rPr>
          <w:rFonts w:ascii="Arial" w:hAnsi="Arial" w:cs="Arial"/>
          <w:color w:val="000000"/>
          <w:sz w:val="19"/>
          <w:szCs w:val="19"/>
        </w:rPr>
        <w:t>In previous versions of DB2, altering a limit key was an immediate definition change. In Version 11, altering a limit key for one of the following types of partitioned table spaces is now a pending definition change:</w:t>
      </w:r>
    </w:p>
    <w:p w:rsidR="0025707D" w:rsidRPr="0025707D" w:rsidRDefault="0025707D" w:rsidP="0025707D">
      <w:pPr>
        <w:autoSpaceDE w:val="0"/>
        <w:autoSpaceDN w:val="0"/>
        <w:adjustRightInd w:val="0"/>
        <w:rPr>
          <w:rFonts w:ascii="Arial" w:hAnsi="Arial" w:cs="Arial"/>
          <w:color w:val="000000"/>
          <w:sz w:val="19"/>
          <w:szCs w:val="19"/>
        </w:rPr>
      </w:pPr>
      <w:r w:rsidRPr="0025707D">
        <w:rPr>
          <w:rFonts w:ascii="Arial" w:hAnsi="Arial" w:cs="Arial"/>
          <w:color w:val="000000"/>
          <w:sz w:val="19"/>
          <w:szCs w:val="19"/>
        </w:rPr>
        <w:lastRenderedPageBreak/>
        <w:t>•Range-partitioned universal table spaces</w:t>
      </w:r>
    </w:p>
    <w:p w:rsidR="0025707D" w:rsidRPr="0025707D" w:rsidRDefault="0025707D" w:rsidP="0025707D">
      <w:pPr>
        <w:autoSpaceDE w:val="0"/>
        <w:autoSpaceDN w:val="0"/>
        <w:adjustRightInd w:val="0"/>
        <w:rPr>
          <w:rFonts w:ascii="Arial" w:hAnsi="Arial" w:cs="Arial"/>
          <w:color w:val="000000"/>
          <w:sz w:val="19"/>
          <w:szCs w:val="19"/>
        </w:rPr>
      </w:pPr>
      <w:r w:rsidRPr="0025707D">
        <w:rPr>
          <w:rFonts w:ascii="Arial" w:hAnsi="Arial" w:cs="Arial"/>
          <w:color w:val="000000"/>
          <w:sz w:val="19"/>
          <w:szCs w:val="19"/>
        </w:rPr>
        <w:t>•Table spaces that are partitioned (non-universal) with table-controlled partitioning</w:t>
      </w:r>
    </w:p>
    <w:p w:rsidR="0025707D" w:rsidRPr="0025707D" w:rsidRDefault="0025707D" w:rsidP="0025707D">
      <w:pPr>
        <w:autoSpaceDE w:val="0"/>
        <w:autoSpaceDN w:val="0"/>
        <w:adjustRightInd w:val="0"/>
        <w:rPr>
          <w:rFonts w:ascii="Arial" w:hAnsi="Arial" w:cs="Arial"/>
          <w:color w:val="000000"/>
          <w:sz w:val="19"/>
          <w:szCs w:val="19"/>
        </w:rPr>
      </w:pPr>
    </w:p>
    <w:p w:rsidR="0025707D" w:rsidRDefault="0025707D" w:rsidP="0025707D">
      <w:pPr>
        <w:autoSpaceDE w:val="0"/>
        <w:autoSpaceDN w:val="0"/>
        <w:adjustRightInd w:val="0"/>
        <w:rPr>
          <w:rFonts w:ascii="Arial" w:hAnsi="Arial" w:cs="Arial"/>
          <w:color w:val="000000"/>
          <w:sz w:val="19"/>
          <w:szCs w:val="19"/>
        </w:rPr>
      </w:pPr>
      <w:r w:rsidRPr="0025707D">
        <w:rPr>
          <w:rFonts w:ascii="Arial" w:hAnsi="Arial" w:cs="Arial"/>
          <w:color w:val="000000"/>
          <w:sz w:val="19"/>
          <w:szCs w:val="19"/>
        </w:rPr>
        <w:t>As in Version 10, you cannot make immediate definition changes before pending definition changes are materialized. (Table spaces with pending definition changes have an entry in SYSIBM.SYSPENDINGDDL.)</w:t>
      </w:r>
      <w:r>
        <w:rPr>
          <w:rFonts w:ascii="Arial" w:hAnsi="Arial" w:cs="Arial"/>
          <w:color w:val="000000"/>
          <w:sz w:val="19"/>
          <w:szCs w:val="19"/>
        </w:rPr>
        <w:t xml:space="preserve"> </w:t>
      </w:r>
      <w:r w:rsidRPr="0025707D">
        <w:rPr>
          <w:rFonts w:ascii="Arial" w:hAnsi="Arial" w:cs="Arial"/>
          <w:color w:val="000000"/>
          <w:sz w:val="19"/>
          <w:szCs w:val="19"/>
        </w:rPr>
        <w:t>Some immediate alter operations that worked in previous versions of DB2 might fail in Version 11 with SQLCODE -20385 reason code 1 or 2.</w:t>
      </w:r>
    </w:p>
    <w:p w:rsidR="0025707D" w:rsidRDefault="0025707D" w:rsidP="0025707D">
      <w:pPr>
        <w:autoSpaceDE w:val="0"/>
        <w:autoSpaceDN w:val="0"/>
        <w:adjustRightInd w:val="0"/>
        <w:rPr>
          <w:rFonts w:ascii="Helvetica-Bold" w:hAnsi="Helvetica-Bold" w:cs="Helvetica-Bold"/>
          <w:b/>
          <w:bCs/>
          <w:sz w:val="24"/>
          <w:szCs w:val="24"/>
        </w:rPr>
      </w:pPr>
    </w:p>
    <w:p w:rsidR="0025707D" w:rsidRDefault="00C90EA4" w:rsidP="0025707D">
      <w:pPr>
        <w:autoSpaceDE w:val="0"/>
        <w:autoSpaceDN w:val="0"/>
        <w:adjustRightInd w:val="0"/>
        <w:rPr>
          <w:rFonts w:ascii="Helvetica-Bold" w:hAnsi="Helvetica-Bold" w:cs="Helvetica-Bold"/>
          <w:b/>
          <w:bCs/>
          <w:sz w:val="24"/>
          <w:szCs w:val="24"/>
        </w:rPr>
      </w:pPr>
      <w:r w:rsidRPr="00C90EA4">
        <w:rPr>
          <w:rFonts w:ascii="Helvetica-Bold" w:hAnsi="Helvetica-Bold" w:cs="Helvetica-Bold"/>
          <w:b/>
          <w:bCs/>
          <w:sz w:val="24"/>
          <w:szCs w:val="24"/>
        </w:rPr>
        <w:t>Date and time values in SYSTABLEPART.LIMITKEY are delimited</w:t>
      </w:r>
    </w:p>
    <w:p w:rsidR="00C90EA4" w:rsidRDefault="00C90EA4" w:rsidP="0025707D">
      <w:pPr>
        <w:autoSpaceDE w:val="0"/>
        <w:autoSpaceDN w:val="0"/>
        <w:adjustRightInd w:val="0"/>
        <w:rPr>
          <w:rFonts w:ascii="Helvetica-Bold" w:hAnsi="Helvetica-Bold" w:cs="Helvetica-Bold"/>
          <w:b/>
          <w:bCs/>
          <w:sz w:val="24"/>
          <w:szCs w:val="24"/>
        </w:rPr>
      </w:pPr>
      <w:r>
        <w:rPr>
          <w:rFonts w:ascii="Arial" w:hAnsi="Arial" w:cs="Arial"/>
          <w:color w:val="000000"/>
          <w:sz w:val="19"/>
          <w:szCs w:val="19"/>
        </w:rPr>
        <w:t xml:space="preserve">Starting in </w:t>
      </w:r>
      <w:r>
        <w:rPr>
          <w:rStyle w:val="keyword"/>
          <w:rFonts w:ascii="Arial" w:hAnsi="Arial" w:cs="Arial"/>
          <w:color w:val="000000"/>
          <w:sz w:val="19"/>
          <w:szCs w:val="19"/>
        </w:rPr>
        <w:t>DB2</w:t>
      </w:r>
      <w:r>
        <w:rPr>
          <w:rFonts w:ascii="Arial" w:hAnsi="Arial" w:cs="Arial"/>
          <w:color w:val="000000"/>
          <w:sz w:val="19"/>
          <w:szCs w:val="19"/>
        </w:rPr>
        <w:t xml:space="preserve"> </w:t>
      </w:r>
      <w:r>
        <w:rPr>
          <w:rStyle w:val="keyword"/>
          <w:rFonts w:ascii="Arial" w:hAnsi="Arial" w:cs="Arial"/>
          <w:color w:val="000000"/>
          <w:sz w:val="19"/>
          <w:szCs w:val="19"/>
        </w:rPr>
        <w:t>Version 11</w:t>
      </w:r>
      <w:r>
        <w:rPr>
          <w:rFonts w:ascii="Arial" w:hAnsi="Arial" w:cs="Arial"/>
          <w:color w:val="000000"/>
          <w:sz w:val="19"/>
          <w:szCs w:val="19"/>
        </w:rPr>
        <w:t xml:space="preserve"> conversion mode, date and time values in LIMITKEY field of the SYSIBM.SYSTABLEPART catalog table are delimited by single quotation marks (for example, '2001-01-01'). However, values that were added by previous versions of </w:t>
      </w:r>
      <w:r>
        <w:rPr>
          <w:rStyle w:val="keyword"/>
          <w:rFonts w:ascii="Arial" w:hAnsi="Arial" w:cs="Arial"/>
          <w:color w:val="000000"/>
          <w:sz w:val="19"/>
          <w:szCs w:val="19"/>
        </w:rPr>
        <w:t>DB2</w:t>
      </w:r>
      <w:r>
        <w:rPr>
          <w:rFonts w:ascii="Arial" w:hAnsi="Arial" w:cs="Arial"/>
          <w:color w:val="000000"/>
          <w:sz w:val="19"/>
          <w:szCs w:val="19"/>
        </w:rPr>
        <w:t xml:space="preserve"> are not delimited. Therefore, this column can contain a mixture of delimited and non-delimited values.</w:t>
      </w:r>
    </w:p>
    <w:p w:rsidR="00C90EA4" w:rsidRDefault="00C90EA4" w:rsidP="0025707D">
      <w:pPr>
        <w:autoSpaceDE w:val="0"/>
        <w:autoSpaceDN w:val="0"/>
        <w:adjustRightInd w:val="0"/>
        <w:rPr>
          <w:rFonts w:ascii="Helvetica-Bold" w:hAnsi="Helvetica-Bold" w:cs="Helvetica-Bold"/>
          <w:b/>
          <w:bCs/>
          <w:sz w:val="24"/>
          <w:szCs w:val="24"/>
        </w:rPr>
      </w:pPr>
    </w:p>
    <w:p w:rsidR="00DF39DF" w:rsidRDefault="00DF39DF" w:rsidP="0025707D">
      <w:pPr>
        <w:autoSpaceDE w:val="0"/>
        <w:autoSpaceDN w:val="0"/>
        <w:adjustRightInd w:val="0"/>
        <w:rPr>
          <w:rFonts w:ascii="Helvetica-Bold" w:hAnsi="Helvetica-Bold" w:cs="Helvetica-Bold"/>
          <w:b/>
          <w:bCs/>
          <w:sz w:val="24"/>
          <w:szCs w:val="24"/>
        </w:rPr>
      </w:pPr>
      <w:r w:rsidRPr="00DF39DF">
        <w:rPr>
          <w:rFonts w:ascii="Helvetica-Bold" w:hAnsi="Helvetica-Bold" w:cs="Helvetica-Bold"/>
          <w:b/>
          <w:bCs/>
          <w:sz w:val="24"/>
          <w:szCs w:val="24"/>
        </w:rPr>
        <w:t>Removing the SYSPUBLIC schema from the SQL PATH routine option</w:t>
      </w:r>
    </w:p>
    <w:p w:rsidR="00DF39DF" w:rsidRDefault="00DF39DF" w:rsidP="0025707D">
      <w:pPr>
        <w:autoSpaceDE w:val="0"/>
        <w:autoSpaceDN w:val="0"/>
        <w:adjustRightInd w:val="0"/>
        <w:rPr>
          <w:rFonts w:ascii="Helvetica-Bold" w:hAnsi="Helvetica-Bold" w:cs="Helvetica-Bold"/>
          <w:b/>
          <w:bCs/>
          <w:sz w:val="24"/>
          <w:szCs w:val="24"/>
        </w:rPr>
      </w:pPr>
      <w:r>
        <w:rPr>
          <w:rFonts w:ascii="Arial" w:hAnsi="Arial" w:cs="Arial"/>
          <w:color w:val="000000"/>
          <w:sz w:val="19"/>
          <w:szCs w:val="19"/>
        </w:rPr>
        <w:t xml:space="preserve">Starting in </w:t>
      </w:r>
      <w:r>
        <w:rPr>
          <w:rStyle w:val="keyword"/>
          <w:rFonts w:ascii="Arial" w:hAnsi="Arial" w:cs="Arial"/>
          <w:color w:val="000000"/>
          <w:sz w:val="19"/>
          <w:szCs w:val="19"/>
        </w:rPr>
        <w:t>DB2</w:t>
      </w:r>
      <w:r>
        <w:rPr>
          <w:rFonts w:ascii="Arial" w:hAnsi="Arial" w:cs="Arial"/>
          <w:color w:val="000000"/>
          <w:sz w:val="19"/>
          <w:szCs w:val="19"/>
        </w:rPr>
        <w:t xml:space="preserve"> </w:t>
      </w:r>
      <w:r>
        <w:rPr>
          <w:rStyle w:val="keyword"/>
          <w:rFonts w:ascii="Arial" w:hAnsi="Arial" w:cs="Arial"/>
          <w:color w:val="000000"/>
          <w:sz w:val="19"/>
          <w:szCs w:val="19"/>
        </w:rPr>
        <w:t>Version 11</w:t>
      </w:r>
      <w:r>
        <w:rPr>
          <w:rFonts w:ascii="Arial" w:hAnsi="Arial" w:cs="Arial"/>
          <w:color w:val="000000"/>
          <w:sz w:val="19"/>
          <w:szCs w:val="19"/>
        </w:rPr>
        <w:t xml:space="preserve"> conversion mode, SYSPUBLIC is the schema that is used for public aliases. As such, the SQL PATH routine option must not specify the SYSPUBLIC schema. In previous versions of </w:t>
      </w:r>
      <w:r>
        <w:rPr>
          <w:rStyle w:val="keyword"/>
          <w:rFonts w:ascii="Arial" w:hAnsi="Arial" w:cs="Arial"/>
          <w:color w:val="000000"/>
          <w:sz w:val="19"/>
          <w:szCs w:val="19"/>
        </w:rPr>
        <w:t>DB2</w:t>
      </w:r>
      <w:r>
        <w:rPr>
          <w:rFonts w:ascii="Arial" w:hAnsi="Arial" w:cs="Arial"/>
          <w:color w:val="000000"/>
          <w:sz w:val="19"/>
          <w:szCs w:val="19"/>
        </w:rPr>
        <w:t xml:space="preserve">, you could not define functions, procedures, distinct types, and sequences in the SYSPUBLIC schema, but you were not restricted from specifying SYSPUBLIC as part of the SQL PATH. If you had specified SYSPUBLIC as part of the SQL PATH, it had no effect on their applications. With </w:t>
      </w:r>
      <w:r>
        <w:rPr>
          <w:rStyle w:val="keyword"/>
          <w:rFonts w:ascii="Arial" w:hAnsi="Arial" w:cs="Arial"/>
          <w:color w:val="000000"/>
          <w:sz w:val="19"/>
          <w:szCs w:val="19"/>
        </w:rPr>
        <w:t>DB2</w:t>
      </w:r>
      <w:r>
        <w:rPr>
          <w:rFonts w:ascii="Arial" w:hAnsi="Arial" w:cs="Arial"/>
          <w:color w:val="000000"/>
          <w:sz w:val="19"/>
          <w:szCs w:val="19"/>
        </w:rPr>
        <w:t xml:space="preserve"> </w:t>
      </w:r>
      <w:r>
        <w:rPr>
          <w:rStyle w:val="keyword"/>
          <w:rFonts w:ascii="Arial" w:hAnsi="Arial" w:cs="Arial"/>
          <w:color w:val="000000"/>
          <w:sz w:val="19"/>
          <w:szCs w:val="19"/>
        </w:rPr>
        <w:t>Version 11</w:t>
      </w:r>
      <w:r>
        <w:rPr>
          <w:rFonts w:ascii="Arial" w:hAnsi="Arial" w:cs="Arial"/>
          <w:color w:val="000000"/>
          <w:sz w:val="19"/>
          <w:szCs w:val="19"/>
        </w:rPr>
        <w:t xml:space="preserve"> you will no longer be able to specify SYSPUBLIC as part of the SQL PATH. Creation or resolution of some objects that worked in previous versions of </w:t>
      </w:r>
      <w:r>
        <w:rPr>
          <w:rStyle w:val="keyword"/>
          <w:rFonts w:ascii="Arial" w:hAnsi="Arial" w:cs="Arial"/>
          <w:color w:val="000000"/>
          <w:sz w:val="19"/>
          <w:szCs w:val="19"/>
        </w:rPr>
        <w:t>DB2</w:t>
      </w:r>
      <w:r>
        <w:rPr>
          <w:rFonts w:ascii="Arial" w:hAnsi="Arial" w:cs="Arial"/>
          <w:color w:val="000000"/>
          <w:sz w:val="19"/>
          <w:szCs w:val="19"/>
        </w:rPr>
        <w:t xml:space="preserve"> might fail in </w:t>
      </w:r>
      <w:r>
        <w:rPr>
          <w:rStyle w:val="keyword"/>
          <w:rFonts w:ascii="Arial" w:hAnsi="Arial" w:cs="Arial"/>
          <w:color w:val="000000"/>
          <w:sz w:val="19"/>
          <w:szCs w:val="19"/>
        </w:rPr>
        <w:t>Version 11</w:t>
      </w:r>
      <w:r>
        <w:rPr>
          <w:rFonts w:ascii="Arial" w:hAnsi="Arial" w:cs="Arial"/>
          <w:color w:val="000000"/>
          <w:sz w:val="19"/>
          <w:szCs w:val="19"/>
        </w:rPr>
        <w:t xml:space="preserve"> with SQLCODE -713 if SYSPUBLIC is specified as part of the SQL PATH.</w:t>
      </w:r>
    </w:p>
    <w:p w:rsidR="00DF39DF" w:rsidRDefault="00DF39DF" w:rsidP="0025707D">
      <w:pPr>
        <w:autoSpaceDE w:val="0"/>
        <w:autoSpaceDN w:val="0"/>
        <w:adjustRightInd w:val="0"/>
        <w:rPr>
          <w:rFonts w:ascii="Helvetica-Bold" w:hAnsi="Helvetica-Bold" w:cs="Helvetica-Bold"/>
          <w:b/>
          <w:bCs/>
          <w:sz w:val="24"/>
          <w:szCs w:val="24"/>
        </w:rPr>
      </w:pPr>
    </w:p>
    <w:p w:rsidR="00DF39DF" w:rsidRDefault="00DF39DF" w:rsidP="0025707D">
      <w:pPr>
        <w:autoSpaceDE w:val="0"/>
        <w:autoSpaceDN w:val="0"/>
        <w:adjustRightInd w:val="0"/>
        <w:rPr>
          <w:rFonts w:ascii="Helvetica-Bold" w:hAnsi="Helvetica-Bold" w:cs="Helvetica-Bold"/>
          <w:b/>
          <w:bCs/>
          <w:sz w:val="24"/>
          <w:szCs w:val="24"/>
        </w:rPr>
      </w:pPr>
      <w:r w:rsidRPr="00DF39DF">
        <w:rPr>
          <w:rFonts w:ascii="Helvetica-Bold" w:hAnsi="Helvetica-Bold" w:cs="Helvetica-Bold"/>
          <w:b/>
          <w:bCs/>
          <w:sz w:val="24"/>
          <w:szCs w:val="24"/>
        </w:rPr>
        <w:t>SYSIBMADM schema added to the SQL path</w:t>
      </w:r>
    </w:p>
    <w:p w:rsidR="00DF39DF" w:rsidRDefault="00DF39DF" w:rsidP="0025707D">
      <w:pPr>
        <w:autoSpaceDE w:val="0"/>
        <w:autoSpaceDN w:val="0"/>
        <w:adjustRightInd w:val="0"/>
        <w:rPr>
          <w:rFonts w:ascii="Helvetica-Bold" w:hAnsi="Helvetica-Bold" w:cs="Helvetica-Bold"/>
          <w:b/>
          <w:bCs/>
          <w:sz w:val="24"/>
          <w:szCs w:val="24"/>
        </w:rPr>
      </w:pPr>
      <w:r>
        <w:rPr>
          <w:rFonts w:ascii="Arial" w:hAnsi="Arial" w:cs="Arial"/>
          <w:color w:val="000000"/>
          <w:sz w:val="19"/>
          <w:szCs w:val="19"/>
        </w:rPr>
        <w:t xml:space="preserve">In </w:t>
      </w:r>
      <w:r>
        <w:rPr>
          <w:rStyle w:val="keyword"/>
          <w:rFonts w:ascii="Arial" w:hAnsi="Arial" w:cs="Arial"/>
          <w:color w:val="000000"/>
          <w:sz w:val="19"/>
          <w:szCs w:val="19"/>
        </w:rPr>
        <w:t>DB2</w:t>
      </w:r>
      <w:r>
        <w:rPr>
          <w:rFonts w:ascii="Arial" w:hAnsi="Arial" w:cs="Arial"/>
          <w:color w:val="000000"/>
          <w:sz w:val="19"/>
          <w:szCs w:val="19"/>
        </w:rPr>
        <w:t xml:space="preserve"> </w:t>
      </w:r>
      <w:r>
        <w:rPr>
          <w:rStyle w:val="keyword"/>
          <w:rFonts w:ascii="Arial" w:hAnsi="Arial" w:cs="Arial"/>
          <w:color w:val="000000"/>
          <w:sz w:val="19"/>
          <w:szCs w:val="19"/>
        </w:rPr>
        <w:t>Version 11</w:t>
      </w:r>
      <w:r>
        <w:rPr>
          <w:rFonts w:ascii="Arial" w:hAnsi="Arial" w:cs="Arial"/>
          <w:color w:val="000000"/>
          <w:sz w:val="19"/>
          <w:szCs w:val="19"/>
        </w:rPr>
        <w:t xml:space="preserve"> new-function mode with application compatibility set to ’V11R1’, SYSIBMADM is added to the SQL path as an implicit schema. If SYSIBMADM is not specified as an explicit schema in the SQL path, it is included as an implicit schema at the beginning of the path after SYSIBM, SYSFUN, and SYSPROC. Applications that reference the content of the CURRENT PATH special register now have the SYSIBMADM schema returned when implicit schemas are included in the path. For example, the statement SELECT CURRENT PATH FROM SYSIBM.SYSDUMMY1 now returns "SYSIBM","SYSFUN","SYSPROC","SYSIBMADM","</w:t>
      </w:r>
      <w:proofErr w:type="spellStart"/>
      <w:r>
        <w:rPr>
          <w:rStyle w:val="HTMLVariable"/>
          <w:rFonts w:ascii="Arial" w:hAnsi="Arial" w:cs="Arial"/>
          <w:color w:val="000000"/>
          <w:sz w:val="19"/>
          <w:szCs w:val="19"/>
        </w:rPr>
        <w:t>authid</w:t>
      </w:r>
      <w:proofErr w:type="spellEnd"/>
      <w:r>
        <w:rPr>
          <w:rFonts w:ascii="Arial" w:hAnsi="Arial" w:cs="Arial"/>
          <w:color w:val="000000"/>
          <w:sz w:val="19"/>
          <w:szCs w:val="19"/>
        </w:rPr>
        <w:t xml:space="preserve">," where </w:t>
      </w:r>
      <w:proofErr w:type="spellStart"/>
      <w:r>
        <w:rPr>
          <w:rStyle w:val="HTMLVariable"/>
          <w:rFonts w:ascii="Arial" w:hAnsi="Arial" w:cs="Arial"/>
          <w:color w:val="000000"/>
          <w:sz w:val="19"/>
          <w:szCs w:val="19"/>
        </w:rPr>
        <w:t>authid</w:t>
      </w:r>
      <w:proofErr w:type="spellEnd"/>
      <w:r>
        <w:rPr>
          <w:rFonts w:ascii="Arial" w:hAnsi="Arial" w:cs="Arial"/>
          <w:color w:val="000000"/>
          <w:sz w:val="19"/>
          <w:szCs w:val="19"/>
        </w:rPr>
        <w:t xml:space="preserve"> is the authorization ID of the statement, instead of "SYSIBM","SYSFUN","SYSPROC",</w:t>
      </w:r>
      <w:proofErr w:type="gramStart"/>
      <w:r>
        <w:rPr>
          <w:rFonts w:ascii="Arial" w:hAnsi="Arial" w:cs="Arial"/>
          <w:color w:val="000000"/>
          <w:sz w:val="19"/>
          <w:szCs w:val="19"/>
        </w:rPr>
        <w:t>"</w:t>
      </w:r>
      <w:proofErr w:type="spellStart"/>
      <w:proofErr w:type="gramEnd"/>
      <w:r>
        <w:rPr>
          <w:rStyle w:val="HTMLVariable"/>
          <w:rFonts w:ascii="Arial" w:hAnsi="Arial" w:cs="Arial"/>
          <w:color w:val="000000"/>
          <w:sz w:val="19"/>
          <w:szCs w:val="19"/>
        </w:rPr>
        <w:t>authid</w:t>
      </w:r>
      <w:proofErr w:type="spellEnd"/>
      <w:r>
        <w:rPr>
          <w:rFonts w:ascii="Arial" w:hAnsi="Arial" w:cs="Arial"/>
          <w:color w:val="000000"/>
          <w:sz w:val="19"/>
          <w:szCs w:val="19"/>
        </w:rPr>
        <w:t>."</w:t>
      </w:r>
    </w:p>
    <w:p w:rsidR="00DF39DF" w:rsidRDefault="00DF39DF" w:rsidP="0025707D">
      <w:pPr>
        <w:autoSpaceDE w:val="0"/>
        <w:autoSpaceDN w:val="0"/>
        <w:adjustRightInd w:val="0"/>
        <w:rPr>
          <w:rFonts w:ascii="Helvetica-Bold" w:hAnsi="Helvetica-Bold" w:cs="Helvetica-Bold"/>
          <w:b/>
          <w:bCs/>
          <w:sz w:val="24"/>
          <w:szCs w:val="24"/>
        </w:rPr>
      </w:pPr>
    </w:p>
    <w:p w:rsidR="00DF39DF" w:rsidRDefault="00DF39DF" w:rsidP="0025707D">
      <w:pPr>
        <w:autoSpaceDE w:val="0"/>
        <w:autoSpaceDN w:val="0"/>
        <w:adjustRightInd w:val="0"/>
        <w:rPr>
          <w:rFonts w:ascii="Helvetica-Bold" w:hAnsi="Helvetica-Bold" w:cs="Helvetica-Bold"/>
          <w:b/>
          <w:bCs/>
          <w:sz w:val="24"/>
          <w:szCs w:val="24"/>
        </w:rPr>
      </w:pPr>
      <w:r w:rsidRPr="00DF39DF">
        <w:rPr>
          <w:rFonts w:ascii="Helvetica-Bold" w:hAnsi="Helvetica-Bold" w:cs="Helvetica-Bold"/>
          <w:b/>
          <w:bCs/>
          <w:sz w:val="24"/>
          <w:szCs w:val="24"/>
        </w:rPr>
        <w:t xml:space="preserve">Change in result for </w:t>
      </w:r>
      <w:proofErr w:type="gramStart"/>
      <w:r w:rsidRPr="00DF39DF">
        <w:rPr>
          <w:rFonts w:ascii="Helvetica-Bold" w:hAnsi="Helvetica-Bold" w:cs="Helvetica-Bold"/>
          <w:b/>
          <w:bCs/>
          <w:sz w:val="24"/>
          <w:szCs w:val="24"/>
        </w:rPr>
        <w:t>CAST(</w:t>
      </w:r>
      <w:proofErr w:type="gramEnd"/>
      <w:r w:rsidRPr="00DF39DF">
        <w:rPr>
          <w:rFonts w:ascii="Helvetica-Bold" w:hAnsi="Helvetica-Bold" w:cs="Helvetica-Bold"/>
          <w:b/>
          <w:bCs/>
          <w:sz w:val="24"/>
          <w:szCs w:val="24"/>
        </w:rPr>
        <w:t>string AS TIMESTAMP)</w:t>
      </w:r>
    </w:p>
    <w:p w:rsidR="00DF39DF" w:rsidRDefault="00DF39DF" w:rsidP="0025707D">
      <w:pPr>
        <w:autoSpaceDE w:val="0"/>
        <w:autoSpaceDN w:val="0"/>
        <w:adjustRightInd w:val="0"/>
        <w:rPr>
          <w:rFonts w:ascii="Helvetica-Bold" w:hAnsi="Helvetica-Bold" w:cs="Helvetica-Bold"/>
          <w:b/>
          <w:bCs/>
          <w:sz w:val="24"/>
          <w:szCs w:val="24"/>
        </w:rPr>
      </w:pPr>
      <w:r>
        <w:rPr>
          <w:rFonts w:ascii="Arial" w:hAnsi="Arial" w:cs="Arial"/>
          <w:color w:val="000000"/>
          <w:sz w:val="19"/>
          <w:szCs w:val="19"/>
        </w:rPr>
        <w:t xml:space="preserve">In </w:t>
      </w:r>
      <w:r>
        <w:rPr>
          <w:rStyle w:val="keyword"/>
          <w:rFonts w:ascii="Arial" w:hAnsi="Arial" w:cs="Arial"/>
          <w:color w:val="000000"/>
          <w:sz w:val="19"/>
          <w:szCs w:val="19"/>
        </w:rPr>
        <w:t>DB2</w:t>
      </w:r>
      <w:r>
        <w:rPr>
          <w:rFonts w:ascii="Arial" w:hAnsi="Arial" w:cs="Arial"/>
          <w:color w:val="000000"/>
          <w:sz w:val="19"/>
          <w:szCs w:val="19"/>
        </w:rPr>
        <w:t xml:space="preserve"> </w:t>
      </w:r>
      <w:r>
        <w:rPr>
          <w:rStyle w:val="keyword"/>
          <w:rFonts w:ascii="Arial" w:hAnsi="Arial" w:cs="Arial"/>
          <w:color w:val="000000"/>
          <w:sz w:val="19"/>
          <w:szCs w:val="19"/>
        </w:rPr>
        <w:t>Version 11</w:t>
      </w:r>
      <w:r>
        <w:rPr>
          <w:rFonts w:ascii="Arial" w:hAnsi="Arial" w:cs="Arial"/>
          <w:color w:val="000000"/>
          <w:sz w:val="19"/>
          <w:szCs w:val="19"/>
        </w:rPr>
        <w:t xml:space="preserve"> new-function mode with application compatibility set to ’V11R1’, the result of </w:t>
      </w:r>
      <w:proofErr w:type="gramStart"/>
      <w:r>
        <w:rPr>
          <w:rFonts w:ascii="Arial" w:hAnsi="Arial" w:cs="Arial"/>
          <w:color w:val="000000"/>
          <w:sz w:val="19"/>
          <w:szCs w:val="19"/>
        </w:rPr>
        <w:t>CAST(</w:t>
      </w:r>
      <w:proofErr w:type="gramEnd"/>
      <w:r>
        <w:rPr>
          <w:rStyle w:val="HTMLVariable"/>
          <w:rFonts w:ascii="Arial" w:hAnsi="Arial" w:cs="Arial"/>
          <w:color w:val="000000"/>
          <w:sz w:val="19"/>
          <w:szCs w:val="19"/>
        </w:rPr>
        <w:t>string</w:t>
      </w:r>
      <w:r>
        <w:rPr>
          <w:rFonts w:ascii="Arial" w:hAnsi="Arial" w:cs="Arial"/>
          <w:color w:val="000000"/>
          <w:sz w:val="19"/>
          <w:szCs w:val="19"/>
        </w:rPr>
        <w:t xml:space="preserve"> AS TIMESTAMP) is changed in some cases. </w:t>
      </w:r>
      <w:r w:rsidRPr="00DF39DF">
        <w:rPr>
          <w:rFonts w:ascii="Arial" w:hAnsi="Arial" w:cs="Arial"/>
          <w:color w:val="000000"/>
          <w:sz w:val="19"/>
          <w:szCs w:val="19"/>
        </w:rPr>
        <w:t xml:space="preserve">Previously, when DB2 executed </w:t>
      </w:r>
      <w:proofErr w:type="gramStart"/>
      <w:r w:rsidRPr="00DF39DF">
        <w:rPr>
          <w:rFonts w:ascii="Arial" w:hAnsi="Arial" w:cs="Arial"/>
          <w:color w:val="000000"/>
          <w:sz w:val="19"/>
          <w:szCs w:val="19"/>
        </w:rPr>
        <w:t>CAST(</w:t>
      </w:r>
      <w:proofErr w:type="gramEnd"/>
      <w:r w:rsidRPr="00DF39DF">
        <w:rPr>
          <w:rFonts w:ascii="Arial" w:hAnsi="Arial" w:cs="Arial"/>
          <w:color w:val="000000"/>
          <w:sz w:val="19"/>
          <w:szCs w:val="19"/>
        </w:rPr>
        <w:t>string AS TIMESTAMP), DB2 interpreted an 8-byte string as a Store Clock value and a 13-byte string as a GENERATE_UNIQUE value. This interpretation might result in an incorrect result from the CAST specification. Starting with Version 11, with the application compatibility set to V11R1, when an 8-byte string or a 13-byte string is input to CAST(string AS TIMESTAMP), DB2 interprets the input strings as string representations of TIMESTAMP values.</w:t>
      </w:r>
      <w:r>
        <w:rPr>
          <w:rFonts w:ascii="Arial" w:hAnsi="Arial" w:cs="Arial"/>
          <w:color w:val="000000"/>
          <w:sz w:val="19"/>
          <w:szCs w:val="19"/>
        </w:rPr>
        <w:t xml:space="preserve"> </w:t>
      </w:r>
      <w:r w:rsidRPr="00DF39DF">
        <w:rPr>
          <w:rFonts w:ascii="Arial" w:hAnsi="Arial" w:cs="Arial"/>
          <w:color w:val="000000"/>
          <w:sz w:val="19"/>
          <w:szCs w:val="19"/>
        </w:rPr>
        <w:t xml:space="preserve">An invalid representation of an 8-byte or 13-byte string in </w:t>
      </w:r>
      <w:proofErr w:type="gramStart"/>
      <w:r w:rsidRPr="00DF39DF">
        <w:rPr>
          <w:rFonts w:ascii="Arial" w:hAnsi="Arial" w:cs="Arial"/>
          <w:color w:val="000000"/>
          <w:sz w:val="19"/>
          <w:szCs w:val="19"/>
        </w:rPr>
        <w:t>CAST(</w:t>
      </w:r>
      <w:proofErr w:type="gramEnd"/>
      <w:r w:rsidRPr="00DF39DF">
        <w:rPr>
          <w:rFonts w:ascii="Arial" w:hAnsi="Arial" w:cs="Arial"/>
          <w:color w:val="000000"/>
          <w:sz w:val="19"/>
          <w:szCs w:val="19"/>
        </w:rPr>
        <w:t>string AS TIMESTAMP) results in SQLCODE -180.</w:t>
      </w:r>
    </w:p>
    <w:p w:rsidR="00DF39DF" w:rsidRDefault="00DF39DF" w:rsidP="0025707D">
      <w:pPr>
        <w:autoSpaceDE w:val="0"/>
        <w:autoSpaceDN w:val="0"/>
        <w:adjustRightInd w:val="0"/>
        <w:rPr>
          <w:rFonts w:ascii="Helvetica-Bold" w:hAnsi="Helvetica-Bold" w:cs="Helvetica-Bold"/>
          <w:b/>
          <w:bCs/>
          <w:sz w:val="24"/>
          <w:szCs w:val="24"/>
        </w:rPr>
      </w:pPr>
    </w:p>
    <w:p w:rsidR="00DF39DF" w:rsidRDefault="00DF39DF" w:rsidP="0025707D">
      <w:pPr>
        <w:autoSpaceDE w:val="0"/>
        <w:autoSpaceDN w:val="0"/>
        <w:adjustRightInd w:val="0"/>
        <w:rPr>
          <w:rFonts w:ascii="Helvetica-Bold" w:hAnsi="Helvetica-Bold" w:cs="Helvetica-Bold"/>
          <w:b/>
          <w:bCs/>
          <w:sz w:val="24"/>
          <w:szCs w:val="24"/>
        </w:rPr>
      </w:pPr>
      <w:r w:rsidRPr="00DF39DF">
        <w:rPr>
          <w:rFonts w:ascii="Helvetica-Bold" w:hAnsi="Helvetica-Bold" w:cs="Helvetica-Bold"/>
          <w:b/>
          <w:bCs/>
          <w:sz w:val="24"/>
          <w:szCs w:val="24"/>
        </w:rPr>
        <w:t>New maximum lengths for values that are returned for some built-in functions</w:t>
      </w:r>
    </w:p>
    <w:p w:rsidR="00DF39DF" w:rsidRDefault="00DF39DF" w:rsidP="0025707D">
      <w:pPr>
        <w:autoSpaceDE w:val="0"/>
        <w:autoSpaceDN w:val="0"/>
        <w:adjustRightInd w:val="0"/>
        <w:rPr>
          <w:rFonts w:ascii="Arial" w:hAnsi="Arial" w:cs="Arial"/>
          <w:color w:val="000000"/>
          <w:sz w:val="19"/>
          <w:szCs w:val="19"/>
        </w:rPr>
      </w:pPr>
      <w:r>
        <w:rPr>
          <w:rFonts w:ascii="Arial" w:hAnsi="Arial" w:cs="Arial"/>
          <w:color w:val="000000"/>
          <w:sz w:val="19"/>
          <w:szCs w:val="19"/>
        </w:rPr>
        <w:t xml:space="preserve">In </w:t>
      </w:r>
      <w:r>
        <w:rPr>
          <w:rStyle w:val="keyword"/>
          <w:rFonts w:ascii="Arial" w:hAnsi="Arial" w:cs="Arial"/>
          <w:color w:val="000000"/>
          <w:sz w:val="19"/>
          <w:szCs w:val="19"/>
        </w:rPr>
        <w:t>DB2</w:t>
      </w:r>
      <w:r>
        <w:rPr>
          <w:rFonts w:ascii="Arial" w:hAnsi="Arial" w:cs="Arial"/>
          <w:color w:val="000000"/>
          <w:sz w:val="19"/>
          <w:szCs w:val="19"/>
        </w:rPr>
        <w:t xml:space="preserve"> </w:t>
      </w:r>
      <w:r>
        <w:rPr>
          <w:rStyle w:val="keyword"/>
          <w:rFonts w:ascii="Arial" w:hAnsi="Arial" w:cs="Arial"/>
          <w:color w:val="000000"/>
          <w:sz w:val="19"/>
          <w:szCs w:val="19"/>
        </w:rPr>
        <w:t>Version 11</w:t>
      </w:r>
      <w:r>
        <w:rPr>
          <w:rFonts w:ascii="Arial" w:hAnsi="Arial" w:cs="Arial"/>
          <w:color w:val="000000"/>
          <w:sz w:val="19"/>
          <w:szCs w:val="19"/>
        </w:rPr>
        <w:t xml:space="preserve"> new-function mode with application compatibility set to ’V11R1’, the maximum lengths for values that are returned for some built-in functions is decreased. For the SPACE and VARCHAR built-in functions, the maximum length of the result is changed from 32767 to 32764 bytes. If the length of the output string for any of these functions is greater than 32764 bytes, SQLCODE -171 is returned.</w:t>
      </w:r>
    </w:p>
    <w:p w:rsidR="00DF39DF" w:rsidRDefault="00DF39DF" w:rsidP="0025707D">
      <w:pPr>
        <w:autoSpaceDE w:val="0"/>
        <w:autoSpaceDN w:val="0"/>
        <w:adjustRightInd w:val="0"/>
        <w:rPr>
          <w:rFonts w:ascii="Arial" w:hAnsi="Arial" w:cs="Arial"/>
          <w:color w:val="000000"/>
          <w:sz w:val="19"/>
          <w:szCs w:val="19"/>
        </w:rPr>
      </w:pPr>
    </w:p>
    <w:p w:rsidR="00DF39DF" w:rsidRDefault="00DF39DF" w:rsidP="0025707D">
      <w:pPr>
        <w:autoSpaceDE w:val="0"/>
        <w:autoSpaceDN w:val="0"/>
        <w:adjustRightInd w:val="0"/>
        <w:rPr>
          <w:rFonts w:ascii="Helvetica-Bold" w:hAnsi="Helvetica-Bold" w:cs="Helvetica-Bold"/>
          <w:b/>
          <w:bCs/>
          <w:sz w:val="24"/>
          <w:szCs w:val="24"/>
        </w:rPr>
      </w:pPr>
      <w:r w:rsidRPr="00DF39DF">
        <w:rPr>
          <w:rFonts w:ascii="Helvetica-Bold" w:hAnsi="Helvetica-Bold" w:cs="Helvetica-Bold"/>
          <w:b/>
          <w:bCs/>
          <w:sz w:val="24"/>
          <w:szCs w:val="24"/>
        </w:rPr>
        <w:t>Timestamp string representations</w:t>
      </w:r>
    </w:p>
    <w:p w:rsidR="00DF39DF" w:rsidRDefault="00DF39DF" w:rsidP="0025707D">
      <w:pPr>
        <w:autoSpaceDE w:val="0"/>
        <w:autoSpaceDN w:val="0"/>
        <w:adjustRightInd w:val="0"/>
        <w:rPr>
          <w:rFonts w:ascii="Helvetica-Bold" w:hAnsi="Helvetica-Bold" w:cs="Helvetica-Bold"/>
          <w:b/>
          <w:bCs/>
          <w:sz w:val="24"/>
          <w:szCs w:val="24"/>
        </w:rPr>
      </w:pPr>
      <w:r>
        <w:rPr>
          <w:rStyle w:val="keyword"/>
          <w:rFonts w:ascii="Arial" w:hAnsi="Arial" w:cs="Arial"/>
          <w:color w:val="000000"/>
          <w:sz w:val="19"/>
          <w:szCs w:val="19"/>
        </w:rPr>
        <w:t>DB2</w:t>
      </w:r>
      <w:r>
        <w:rPr>
          <w:rFonts w:ascii="Arial" w:hAnsi="Arial" w:cs="Arial"/>
          <w:color w:val="000000"/>
          <w:sz w:val="19"/>
          <w:szCs w:val="19"/>
        </w:rPr>
        <w:t xml:space="preserve"> </w:t>
      </w:r>
      <w:r>
        <w:rPr>
          <w:rStyle w:val="keyword"/>
          <w:rFonts w:ascii="Arial" w:hAnsi="Arial" w:cs="Arial"/>
          <w:color w:val="000000"/>
          <w:sz w:val="19"/>
          <w:szCs w:val="19"/>
        </w:rPr>
        <w:t>Version 11</w:t>
      </w:r>
      <w:r>
        <w:rPr>
          <w:rFonts w:ascii="Arial" w:hAnsi="Arial" w:cs="Arial"/>
          <w:color w:val="000000"/>
          <w:sz w:val="19"/>
          <w:szCs w:val="19"/>
        </w:rPr>
        <w:t xml:space="preserve"> new-function mode with application compatibility set to V11R1 strictly enforces valid string representations of timestamp values. </w:t>
      </w:r>
      <w:r>
        <w:rPr>
          <w:rStyle w:val="keyword"/>
          <w:rFonts w:ascii="Arial" w:hAnsi="Arial" w:cs="Arial"/>
          <w:color w:val="000000"/>
          <w:sz w:val="19"/>
          <w:szCs w:val="19"/>
        </w:rPr>
        <w:t>DB2</w:t>
      </w:r>
      <w:r>
        <w:rPr>
          <w:rFonts w:ascii="Arial" w:hAnsi="Arial" w:cs="Arial"/>
          <w:color w:val="000000"/>
          <w:sz w:val="19"/>
          <w:szCs w:val="19"/>
        </w:rPr>
        <w:t xml:space="preserve"> </w:t>
      </w:r>
      <w:r>
        <w:rPr>
          <w:rStyle w:val="keyword"/>
          <w:rFonts w:ascii="Arial" w:hAnsi="Arial" w:cs="Arial"/>
          <w:color w:val="000000"/>
          <w:sz w:val="19"/>
          <w:szCs w:val="19"/>
        </w:rPr>
        <w:t>Version 11</w:t>
      </w:r>
      <w:r>
        <w:rPr>
          <w:rFonts w:ascii="Arial" w:hAnsi="Arial" w:cs="Arial"/>
          <w:color w:val="000000"/>
          <w:sz w:val="19"/>
          <w:szCs w:val="19"/>
        </w:rPr>
        <w:t xml:space="preserve"> behavior with application compatibility set to V11R1 is equivalent to </w:t>
      </w:r>
      <w:r>
        <w:rPr>
          <w:rStyle w:val="keyword"/>
          <w:rFonts w:ascii="Arial" w:hAnsi="Arial" w:cs="Arial"/>
          <w:color w:val="000000"/>
          <w:sz w:val="19"/>
          <w:szCs w:val="19"/>
        </w:rPr>
        <w:t>Version 10</w:t>
      </w:r>
      <w:r>
        <w:rPr>
          <w:rFonts w:ascii="Arial" w:hAnsi="Arial" w:cs="Arial"/>
          <w:color w:val="000000"/>
          <w:sz w:val="19"/>
          <w:szCs w:val="19"/>
        </w:rPr>
        <w:t xml:space="preserve"> with subsystem parameter BIF_COMPATIBILITY = CURRENT. </w:t>
      </w:r>
      <w:r>
        <w:rPr>
          <w:rFonts w:ascii="Arial" w:hAnsi="Arial" w:cs="Arial"/>
          <w:color w:val="000000"/>
          <w:sz w:val="19"/>
          <w:szCs w:val="19"/>
        </w:rPr>
        <w:lastRenderedPageBreak/>
        <w:t xml:space="preserve">With application compatibility set to V10R1, the enforcement of valid string representations depends on the BIF_COMPATIBILITY value. In </w:t>
      </w:r>
      <w:r>
        <w:rPr>
          <w:rStyle w:val="keyword"/>
          <w:rFonts w:ascii="Arial" w:hAnsi="Arial" w:cs="Arial"/>
          <w:color w:val="000000"/>
          <w:sz w:val="19"/>
          <w:szCs w:val="19"/>
        </w:rPr>
        <w:t>Version 11</w:t>
      </w:r>
      <w:r>
        <w:rPr>
          <w:rFonts w:ascii="Arial" w:hAnsi="Arial" w:cs="Arial"/>
          <w:color w:val="000000"/>
          <w:sz w:val="19"/>
          <w:szCs w:val="19"/>
        </w:rPr>
        <w:t xml:space="preserve"> with application compatibility set to V11R1, invalid string representations of timestamp values result in an SQL error. </w:t>
      </w:r>
    </w:p>
    <w:p w:rsidR="00DF39DF" w:rsidRDefault="00DF39DF" w:rsidP="0025707D">
      <w:pPr>
        <w:autoSpaceDE w:val="0"/>
        <w:autoSpaceDN w:val="0"/>
        <w:adjustRightInd w:val="0"/>
        <w:rPr>
          <w:rFonts w:ascii="Helvetica-Bold" w:hAnsi="Helvetica-Bold" w:cs="Helvetica-Bold"/>
          <w:b/>
          <w:bCs/>
          <w:sz w:val="24"/>
          <w:szCs w:val="24"/>
        </w:rPr>
      </w:pPr>
    </w:p>
    <w:p w:rsidR="00DF39DF" w:rsidRDefault="00DF39DF" w:rsidP="0025707D">
      <w:pPr>
        <w:autoSpaceDE w:val="0"/>
        <w:autoSpaceDN w:val="0"/>
        <w:adjustRightInd w:val="0"/>
        <w:rPr>
          <w:rFonts w:ascii="Helvetica-Bold" w:hAnsi="Helvetica-Bold" w:cs="Helvetica-Bold"/>
          <w:b/>
          <w:bCs/>
          <w:sz w:val="24"/>
          <w:szCs w:val="24"/>
        </w:rPr>
      </w:pPr>
      <w:r w:rsidRPr="00DF39DF">
        <w:rPr>
          <w:rFonts w:ascii="Helvetica-Bold" w:hAnsi="Helvetica-Bold" w:cs="Helvetica-Bold"/>
          <w:b/>
          <w:bCs/>
          <w:sz w:val="24"/>
          <w:szCs w:val="24"/>
        </w:rPr>
        <w:t>Data types of output arguments from a stored procedure call in a Java application</w:t>
      </w:r>
    </w:p>
    <w:p w:rsidR="00DF39DF" w:rsidRPr="00DF39DF" w:rsidRDefault="00DF39DF" w:rsidP="00DF39DF">
      <w:pPr>
        <w:autoSpaceDE w:val="0"/>
        <w:autoSpaceDN w:val="0"/>
        <w:adjustRightInd w:val="0"/>
        <w:rPr>
          <w:rFonts w:ascii="Arial" w:hAnsi="Arial" w:cs="Arial"/>
          <w:color w:val="000000"/>
          <w:sz w:val="19"/>
          <w:szCs w:val="19"/>
        </w:rPr>
      </w:pPr>
      <w:r>
        <w:rPr>
          <w:rFonts w:ascii="Arial" w:hAnsi="Arial" w:cs="Arial"/>
          <w:color w:val="000000"/>
          <w:sz w:val="19"/>
          <w:szCs w:val="19"/>
        </w:rPr>
        <w:t xml:space="preserve">In </w:t>
      </w:r>
      <w:r>
        <w:rPr>
          <w:rStyle w:val="keyword"/>
          <w:rFonts w:ascii="Arial" w:hAnsi="Arial" w:cs="Arial"/>
          <w:color w:val="000000"/>
          <w:sz w:val="19"/>
          <w:szCs w:val="19"/>
        </w:rPr>
        <w:t>DB2</w:t>
      </w:r>
      <w:r>
        <w:rPr>
          <w:rFonts w:ascii="Arial" w:hAnsi="Arial" w:cs="Arial"/>
          <w:color w:val="000000"/>
          <w:sz w:val="19"/>
          <w:szCs w:val="19"/>
        </w:rPr>
        <w:t xml:space="preserve"> </w:t>
      </w:r>
      <w:r>
        <w:rPr>
          <w:rStyle w:val="keyword"/>
          <w:rFonts w:ascii="Arial" w:hAnsi="Arial" w:cs="Arial"/>
          <w:color w:val="000000"/>
          <w:sz w:val="19"/>
          <w:szCs w:val="19"/>
        </w:rPr>
        <w:t>Version 11</w:t>
      </w:r>
      <w:r>
        <w:rPr>
          <w:rFonts w:ascii="Arial" w:hAnsi="Arial" w:cs="Arial"/>
          <w:color w:val="000000"/>
          <w:sz w:val="19"/>
          <w:szCs w:val="19"/>
        </w:rPr>
        <w:t xml:space="preserve"> new-function mode with application compatibility set to V11R1, when a Java application that uses the </w:t>
      </w:r>
      <w:r>
        <w:rPr>
          <w:rStyle w:val="keyword"/>
          <w:rFonts w:ascii="Arial" w:hAnsi="Arial" w:cs="Arial"/>
          <w:color w:val="000000"/>
          <w:sz w:val="19"/>
          <w:szCs w:val="19"/>
        </w:rPr>
        <w:t>IBM® Data Server Driver for JDBC and SQLJ</w:t>
      </w:r>
      <w:r>
        <w:rPr>
          <w:rFonts w:ascii="Arial" w:hAnsi="Arial" w:cs="Arial"/>
          <w:color w:val="000000"/>
          <w:sz w:val="19"/>
          <w:szCs w:val="19"/>
        </w:rPr>
        <w:t xml:space="preserve"> calls a stored procedure, the data types of stored procedure output arguments match the data types of the parameters in the stored procedure definition. </w:t>
      </w:r>
      <w:r w:rsidRPr="00DF39DF">
        <w:rPr>
          <w:rFonts w:ascii="Arial" w:hAnsi="Arial" w:cs="Arial"/>
          <w:color w:val="000000"/>
          <w:sz w:val="19"/>
          <w:szCs w:val="19"/>
        </w:rPr>
        <w:t>Before DB2 Version 10, if a Java client called a DB2 for z/OS® stored procedure, the data types of output arguments matched the data types of the corresponding CALL statement arguments. Starting in DB2 Version 10, the data types of the output arguments match the data types of the parameters in the stored procedure definition.</w:t>
      </w:r>
    </w:p>
    <w:p w:rsidR="00DF39DF" w:rsidRPr="00DF39DF" w:rsidRDefault="00DF39DF" w:rsidP="00DF39DF">
      <w:pPr>
        <w:autoSpaceDE w:val="0"/>
        <w:autoSpaceDN w:val="0"/>
        <w:adjustRightInd w:val="0"/>
        <w:rPr>
          <w:rFonts w:ascii="Arial" w:hAnsi="Arial" w:cs="Arial"/>
          <w:color w:val="000000"/>
          <w:sz w:val="19"/>
          <w:szCs w:val="19"/>
        </w:rPr>
      </w:pPr>
      <w:r w:rsidRPr="00DF39DF">
        <w:rPr>
          <w:rFonts w:ascii="Arial" w:hAnsi="Arial" w:cs="Arial"/>
          <w:color w:val="000000"/>
          <w:sz w:val="19"/>
          <w:szCs w:val="19"/>
        </w:rPr>
        <w:t>In DB2 Version 11 conversion mode, or when application compatibility is set to V10R1, you can set the DDF_COMPATIBILITY subsystem parameter to SP_PARMS_JV to keep the behavior that existed before DB2 Version 10. However, when application compatibility is set to V11R1, SP_PARMS_JV is no longer supported.</w:t>
      </w:r>
      <w:r>
        <w:rPr>
          <w:rFonts w:ascii="Arial" w:hAnsi="Arial" w:cs="Arial"/>
          <w:color w:val="000000"/>
          <w:sz w:val="19"/>
          <w:szCs w:val="19"/>
        </w:rPr>
        <w:t xml:space="preserve"> </w:t>
      </w:r>
      <w:r w:rsidRPr="00DF39DF">
        <w:rPr>
          <w:rFonts w:ascii="Arial" w:hAnsi="Arial" w:cs="Arial"/>
          <w:color w:val="000000"/>
          <w:sz w:val="19"/>
          <w:szCs w:val="19"/>
        </w:rPr>
        <w:t xml:space="preserve">In Version 11 with application compatibility set to V11R1, if the version of the IBM Data Server Driver for JDBC and SQLJ is lower than 3.63 or 4.13, a </w:t>
      </w:r>
      <w:proofErr w:type="spellStart"/>
      <w:r w:rsidRPr="00DF39DF">
        <w:rPr>
          <w:rFonts w:ascii="Arial" w:hAnsi="Arial" w:cs="Arial"/>
          <w:color w:val="000000"/>
          <w:sz w:val="19"/>
          <w:szCs w:val="19"/>
        </w:rPr>
        <w:t>java.lang.ClassCastException</w:t>
      </w:r>
      <w:proofErr w:type="spellEnd"/>
      <w:r w:rsidRPr="00DF39DF">
        <w:rPr>
          <w:rFonts w:ascii="Arial" w:hAnsi="Arial" w:cs="Arial"/>
          <w:color w:val="000000"/>
          <w:sz w:val="19"/>
          <w:szCs w:val="19"/>
        </w:rPr>
        <w:t xml:space="preserve"> might be thrown when an output argument value is retrieved.</w:t>
      </w:r>
    </w:p>
    <w:p w:rsidR="00DF39DF" w:rsidRDefault="00DF39DF" w:rsidP="0025707D">
      <w:pPr>
        <w:autoSpaceDE w:val="0"/>
        <w:autoSpaceDN w:val="0"/>
        <w:adjustRightInd w:val="0"/>
        <w:rPr>
          <w:rFonts w:ascii="Helvetica-Bold" w:hAnsi="Helvetica-Bold" w:cs="Helvetica-Bold"/>
          <w:b/>
          <w:bCs/>
          <w:sz w:val="24"/>
          <w:szCs w:val="24"/>
        </w:rPr>
      </w:pPr>
    </w:p>
    <w:p w:rsidR="00DF39DF" w:rsidRDefault="00DF39DF" w:rsidP="0025707D">
      <w:pPr>
        <w:autoSpaceDE w:val="0"/>
        <w:autoSpaceDN w:val="0"/>
        <w:adjustRightInd w:val="0"/>
        <w:rPr>
          <w:rFonts w:ascii="Helvetica-Bold" w:hAnsi="Helvetica-Bold" w:cs="Helvetica-Bold"/>
          <w:b/>
          <w:bCs/>
          <w:sz w:val="24"/>
          <w:szCs w:val="24"/>
        </w:rPr>
      </w:pPr>
      <w:r w:rsidRPr="00DF39DF">
        <w:rPr>
          <w:rFonts w:ascii="Helvetica-Bold" w:hAnsi="Helvetica-Bold" w:cs="Helvetica-Bold"/>
          <w:b/>
          <w:bCs/>
          <w:sz w:val="24"/>
          <w:szCs w:val="24"/>
        </w:rPr>
        <w:t>CHAR9 and VARCHAR9 functions for compatibility with pre-Version 10 string formatting of decimal data</w:t>
      </w:r>
    </w:p>
    <w:p w:rsidR="00DF39DF" w:rsidRPr="00DF39DF" w:rsidRDefault="00DF39DF" w:rsidP="00DF39DF">
      <w:pPr>
        <w:spacing w:after="100" w:afterAutospacing="1"/>
        <w:rPr>
          <w:rFonts w:ascii="Arial" w:hAnsi="Arial" w:cs="Arial"/>
          <w:color w:val="000000"/>
          <w:sz w:val="19"/>
          <w:szCs w:val="19"/>
        </w:rPr>
      </w:pPr>
      <w:r w:rsidRPr="00DF39DF">
        <w:rPr>
          <w:rFonts w:ascii="Arial" w:hAnsi="Arial" w:cs="Arial"/>
          <w:color w:val="000000"/>
          <w:sz w:val="19"/>
          <w:szCs w:val="19"/>
        </w:rPr>
        <w:t>DB2 Version 10 changed the formatting of decimal data by the CHAR and VARCHAR built-in functions and CAST specifications with a CHAR or VARCHAR result type. In Version 11 you can use functions for compatibility with applications that require decimal to string output in the pre-Version 10 formats:</w:t>
      </w:r>
    </w:p>
    <w:p w:rsidR="00DF39DF" w:rsidRDefault="00DF39DF" w:rsidP="00DF39DF">
      <w:pPr>
        <w:numPr>
          <w:ilvl w:val="0"/>
          <w:numId w:val="5"/>
        </w:numPr>
        <w:spacing w:before="100" w:beforeAutospacing="1" w:after="100" w:afterAutospacing="1"/>
        <w:rPr>
          <w:rFonts w:ascii="Arial" w:hAnsi="Arial" w:cs="Arial"/>
          <w:color w:val="000000"/>
          <w:sz w:val="19"/>
          <w:szCs w:val="19"/>
        </w:rPr>
      </w:pPr>
      <w:r>
        <w:rPr>
          <w:rFonts w:ascii="Arial" w:hAnsi="Arial" w:cs="Arial"/>
          <w:color w:val="000000"/>
          <w:sz w:val="19"/>
          <w:szCs w:val="19"/>
        </w:rPr>
        <w:t>CHAR 9</w:t>
      </w:r>
    </w:p>
    <w:p w:rsidR="00DF39DF" w:rsidRPr="00DF39DF" w:rsidRDefault="00DF39DF" w:rsidP="00DF39DF">
      <w:pPr>
        <w:numPr>
          <w:ilvl w:val="0"/>
          <w:numId w:val="5"/>
        </w:numPr>
        <w:spacing w:before="100" w:beforeAutospacing="1" w:after="100" w:afterAutospacing="1"/>
        <w:rPr>
          <w:rFonts w:ascii="Arial" w:hAnsi="Arial" w:cs="Arial"/>
          <w:color w:val="000000"/>
          <w:sz w:val="19"/>
          <w:szCs w:val="19"/>
        </w:rPr>
      </w:pPr>
      <w:r>
        <w:rPr>
          <w:rFonts w:ascii="Arial" w:hAnsi="Arial" w:cs="Arial"/>
          <w:color w:val="000000"/>
          <w:sz w:val="19"/>
          <w:szCs w:val="19"/>
        </w:rPr>
        <w:t>VARCHAR 9</w:t>
      </w:r>
    </w:p>
    <w:p w:rsidR="00DF39DF" w:rsidRDefault="00DF39DF" w:rsidP="00DF39DF">
      <w:pPr>
        <w:rPr>
          <w:rFonts w:ascii="Arial" w:hAnsi="Arial" w:cs="Arial"/>
          <w:color w:val="000000"/>
          <w:sz w:val="19"/>
          <w:szCs w:val="19"/>
        </w:rPr>
      </w:pPr>
      <w:r w:rsidRPr="00DF39DF">
        <w:rPr>
          <w:rFonts w:ascii="Arial" w:hAnsi="Arial" w:cs="Arial"/>
          <w:b/>
          <w:bCs/>
          <w:color w:val="000000"/>
          <w:sz w:val="19"/>
          <w:szCs w:val="19"/>
        </w:rPr>
        <w:t>Important:</w:t>
      </w:r>
      <w:r w:rsidRPr="00DF39DF">
        <w:rPr>
          <w:rFonts w:ascii="Arial" w:hAnsi="Arial" w:cs="Arial"/>
          <w:color w:val="000000"/>
          <w:sz w:val="19"/>
          <w:szCs w:val="19"/>
        </w:rPr>
        <w:t xml:space="preserve"> For portable applications that might run on platforms other than DB2 for z/OS, do not use the CHAR9 and VARCHAR 9 functions. Other DB2 fa</w:t>
      </w:r>
      <w:r w:rsidR="001E7191">
        <w:rPr>
          <w:rFonts w:ascii="Arial" w:hAnsi="Arial" w:cs="Arial"/>
          <w:color w:val="000000"/>
          <w:sz w:val="19"/>
          <w:szCs w:val="19"/>
        </w:rPr>
        <w:t>mily products do not support</w:t>
      </w:r>
      <w:r w:rsidRPr="00DF39DF">
        <w:rPr>
          <w:rFonts w:ascii="Arial" w:hAnsi="Arial" w:cs="Arial"/>
          <w:color w:val="000000"/>
          <w:sz w:val="19"/>
          <w:szCs w:val="19"/>
        </w:rPr>
        <w:t xml:space="preserve"> these functions.</w:t>
      </w:r>
    </w:p>
    <w:p w:rsidR="001E7191" w:rsidRDefault="001E7191" w:rsidP="00DF39DF">
      <w:pPr>
        <w:rPr>
          <w:rFonts w:ascii="Arial" w:hAnsi="Arial" w:cs="Arial"/>
          <w:color w:val="000000"/>
          <w:sz w:val="19"/>
          <w:szCs w:val="19"/>
        </w:rPr>
      </w:pPr>
    </w:p>
    <w:p w:rsidR="001E7191" w:rsidRPr="001E7191" w:rsidRDefault="001E7191" w:rsidP="001E7191">
      <w:pPr>
        <w:rPr>
          <w:rFonts w:ascii="Arial" w:hAnsi="Arial" w:cs="Arial"/>
          <w:color w:val="000000"/>
          <w:sz w:val="19"/>
          <w:szCs w:val="19"/>
        </w:rPr>
      </w:pPr>
      <w:r w:rsidRPr="001E7191">
        <w:rPr>
          <w:rFonts w:ascii="Arial" w:hAnsi="Arial" w:cs="Arial"/>
          <w:color w:val="000000"/>
          <w:sz w:val="19"/>
          <w:szCs w:val="19"/>
        </w:rPr>
        <w:t>For DB2 subsystems that use BIF_COMPATIBILITY values other than CURRENT because applications require decimal to string output in the pre-Version 10 format, you can rewrite SQL statements to use the CHAR9 and VARCHAR9 functions instead.</w:t>
      </w:r>
    </w:p>
    <w:p w:rsidR="001E7191" w:rsidRPr="001E7191" w:rsidRDefault="001E7191" w:rsidP="001E7191">
      <w:pPr>
        <w:rPr>
          <w:rFonts w:ascii="Arial" w:hAnsi="Arial" w:cs="Arial"/>
          <w:color w:val="000000"/>
          <w:sz w:val="19"/>
          <w:szCs w:val="19"/>
        </w:rPr>
      </w:pPr>
    </w:p>
    <w:p w:rsidR="001E7191" w:rsidRPr="00DF39DF" w:rsidRDefault="001E7191" w:rsidP="001E7191">
      <w:pPr>
        <w:rPr>
          <w:rFonts w:ascii="Arial" w:hAnsi="Arial" w:cs="Arial"/>
          <w:color w:val="000000"/>
          <w:sz w:val="19"/>
          <w:szCs w:val="19"/>
        </w:rPr>
      </w:pPr>
      <w:r w:rsidRPr="001E7191">
        <w:rPr>
          <w:rFonts w:ascii="Arial" w:hAnsi="Arial" w:cs="Arial"/>
          <w:color w:val="000000"/>
          <w:sz w:val="19"/>
          <w:szCs w:val="19"/>
        </w:rPr>
        <w:t>This approach enables the development of new applications that can accept the current string formatting of decimal data.</w:t>
      </w:r>
    </w:p>
    <w:p w:rsidR="00DF39DF" w:rsidRDefault="00DF39DF" w:rsidP="0025707D">
      <w:pPr>
        <w:autoSpaceDE w:val="0"/>
        <w:autoSpaceDN w:val="0"/>
        <w:adjustRightInd w:val="0"/>
        <w:rPr>
          <w:rFonts w:ascii="Helvetica-Bold" w:hAnsi="Helvetica-Bold" w:cs="Helvetica-Bold"/>
          <w:b/>
          <w:bCs/>
          <w:sz w:val="24"/>
          <w:szCs w:val="24"/>
        </w:rPr>
      </w:pPr>
    </w:p>
    <w:p w:rsidR="00DF39DF" w:rsidRPr="00DF149A" w:rsidRDefault="00DF39DF" w:rsidP="0025707D">
      <w:pPr>
        <w:autoSpaceDE w:val="0"/>
        <w:autoSpaceDN w:val="0"/>
        <w:adjustRightInd w:val="0"/>
        <w:rPr>
          <w:rFonts w:ascii="Helvetica-Bold" w:hAnsi="Helvetica-Bold" w:cs="Helvetica-Bold"/>
          <w:b/>
          <w:bCs/>
          <w:sz w:val="24"/>
          <w:szCs w:val="24"/>
        </w:rPr>
      </w:pPr>
    </w:p>
    <w:p w:rsidR="00430359" w:rsidRDefault="00430359" w:rsidP="00430359">
      <w:pPr>
        <w:autoSpaceDE w:val="0"/>
        <w:autoSpaceDN w:val="0"/>
        <w:adjustRightInd w:val="0"/>
        <w:rPr>
          <w:rFonts w:ascii="Helvetica-Bold" w:hAnsi="Helvetica-Bold" w:cs="Helvetica-Bold"/>
          <w:b/>
          <w:bCs/>
          <w:sz w:val="28"/>
          <w:szCs w:val="28"/>
        </w:rPr>
      </w:pPr>
      <w:r>
        <w:rPr>
          <w:rFonts w:ascii="Helvetica-Bold" w:hAnsi="Helvetica-Bold" w:cs="Helvetica-Bold"/>
          <w:b/>
          <w:bCs/>
          <w:sz w:val="28"/>
          <w:szCs w:val="28"/>
        </w:rPr>
        <w:t>Utility release incompatibilitie</w:t>
      </w:r>
      <w:r w:rsidR="001E7191">
        <w:rPr>
          <w:rFonts w:ascii="Helvetica-Bold" w:hAnsi="Helvetica-Bold" w:cs="Helvetica-Bold"/>
          <w:b/>
          <w:bCs/>
          <w:sz w:val="28"/>
          <w:szCs w:val="28"/>
        </w:rPr>
        <w:t>s for migration from Version 10</w:t>
      </w:r>
    </w:p>
    <w:p w:rsidR="00430359" w:rsidRDefault="00430359" w:rsidP="00430359">
      <w:pPr>
        <w:autoSpaceDE w:val="0"/>
        <w:autoSpaceDN w:val="0"/>
        <w:adjustRightInd w:val="0"/>
        <w:rPr>
          <w:rFonts w:ascii="Arial" w:hAnsi="Arial" w:cs="Arial"/>
        </w:rPr>
      </w:pPr>
      <w:r w:rsidRPr="00C81610">
        <w:rPr>
          <w:rFonts w:ascii="Arial" w:hAnsi="Arial" w:cs="Arial"/>
        </w:rPr>
        <w:t xml:space="preserve">When </w:t>
      </w:r>
      <w:r w:rsidR="001E7191">
        <w:rPr>
          <w:rFonts w:ascii="Arial" w:hAnsi="Arial" w:cs="Arial"/>
        </w:rPr>
        <w:t>you migrate from DB2 Version 10 to Version 11</w:t>
      </w:r>
      <w:r w:rsidRPr="00C81610">
        <w:rPr>
          <w:rFonts w:ascii="Arial" w:hAnsi="Arial" w:cs="Arial"/>
        </w:rPr>
        <w:t>, be aware of the utility</w:t>
      </w:r>
      <w:r w:rsidR="006E3371">
        <w:rPr>
          <w:rFonts w:ascii="Arial" w:hAnsi="Arial" w:cs="Arial"/>
        </w:rPr>
        <w:t xml:space="preserve"> </w:t>
      </w:r>
      <w:r w:rsidRPr="00C81610">
        <w:rPr>
          <w:rFonts w:ascii="Arial" w:hAnsi="Arial" w:cs="Arial"/>
        </w:rPr>
        <w:t>release incompatibilities.</w:t>
      </w:r>
      <w:r w:rsidR="006E3371">
        <w:rPr>
          <w:rFonts w:ascii="Arial" w:hAnsi="Arial" w:cs="Arial"/>
        </w:rPr>
        <w:t xml:space="preserve"> </w:t>
      </w:r>
      <w:r w:rsidRPr="00C81610">
        <w:rPr>
          <w:rFonts w:ascii="Arial" w:hAnsi="Arial" w:cs="Arial"/>
        </w:rPr>
        <w:t>Plan for the</w:t>
      </w:r>
      <w:r w:rsidR="001E7191">
        <w:rPr>
          <w:rFonts w:ascii="Arial" w:hAnsi="Arial" w:cs="Arial"/>
        </w:rPr>
        <w:t xml:space="preserve"> following changes in Version 11</w:t>
      </w:r>
      <w:r w:rsidRPr="00C81610">
        <w:rPr>
          <w:rFonts w:ascii="Arial" w:hAnsi="Arial" w:cs="Arial"/>
        </w:rPr>
        <w:t xml:space="preserve"> that might affect your migration.</w:t>
      </w:r>
    </w:p>
    <w:p w:rsidR="006E3371" w:rsidRPr="00C81610" w:rsidRDefault="006E3371" w:rsidP="00430359">
      <w:pPr>
        <w:autoSpaceDE w:val="0"/>
        <w:autoSpaceDN w:val="0"/>
        <w:adjustRightInd w:val="0"/>
        <w:rPr>
          <w:rFonts w:ascii="Arial" w:hAnsi="Arial" w:cs="Arial"/>
        </w:rPr>
      </w:pPr>
    </w:p>
    <w:p w:rsidR="001E7191" w:rsidRDefault="001E7191" w:rsidP="00430359">
      <w:pPr>
        <w:autoSpaceDE w:val="0"/>
        <w:autoSpaceDN w:val="0"/>
        <w:adjustRightInd w:val="0"/>
        <w:rPr>
          <w:rFonts w:ascii="Helvetica-Bold" w:hAnsi="Helvetica-Bold" w:cs="Helvetica-Bold"/>
          <w:b/>
          <w:bCs/>
          <w:sz w:val="24"/>
          <w:szCs w:val="24"/>
        </w:rPr>
      </w:pPr>
      <w:r w:rsidRPr="001E7191">
        <w:rPr>
          <w:rFonts w:ascii="Helvetica-Bold" w:hAnsi="Helvetica-Bold" w:cs="Helvetica-Bold"/>
          <w:b/>
          <w:bCs/>
          <w:sz w:val="24"/>
          <w:szCs w:val="24"/>
        </w:rPr>
        <w:t>Parallelism change to the REBUILD INDEX utility</w:t>
      </w:r>
    </w:p>
    <w:p w:rsidR="001E7191" w:rsidRPr="001E7191" w:rsidRDefault="001E7191" w:rsidP="001E7191">
      <w:pPr>
        <w:autoSpaceDE w:val="0"/>
        <w:autoSpaceDN w:val="0"/>
        <w:adjustRightInd w:val="0"/>
        <w:rPr>
          <w:rFonts w:ascii="Arial" w:hAnsi="Arial" w:cs="Arial"/>
          <w:color w:val="000000"/>
          <w:sz w:val="19"/>
          <w:szCs w:val="19"/>
        </w:rPr>
      </w:pPr>
      <w:r w:rsidRPr="001E7191">
        <w:rPr>
          <w:rFonts w:ascii="Arial" w:hAnsi="Arial" w:cs="Arial"/>
          <w:color w:val="000000"/>
          <w:sz w:val="19"/>
          <w:szCs w:val="19"/>
        </w:rPr>
        <w:t>In DB2 Version 11 conversion mode, the degree of parallelism can increase for the REBUILD INDEX utility.</w:t>
      </w:r>
    </w:p>
    <w:p w:rsidR="001E7191" w:rsidRPr="001E7191" w:rsidRDefault="001E7191" w:rsidP="001E7191">
      <w:pPr>
        <w:autoSpaceDE w:val="0"/>
        <w:autoSpaceDN w:val="0"/>
        <w:adjustRightInd w:val="0"/>
        <w:rPr>
          <w:rFonts w:ascii="Arial" w:hAnsi="Arial" w:cs="Arial"/>
          <w:color w:val="000000"/>
          <w:sz w:val="19"/>
          <w:szCs w:val="19"/>
        </w:rPr>
      </w:pPr>
      <w:r w:rsidRPr="001E7191">
        <w:rPr>
          <w:rFonts w:ascii="Arial" w:hAnsi="Arial" w:cs="Arial"/>
          <w:color w:val="000000"/>
          <w:sz w:val="19"/>
          <w:szCs w:val="19"/>
        </w:rPr>
        <w:t>The REBUILD INDEX utility previously limited the degree of parallelism to 18 subtasks. Now, because of the PARALLEL option value or the PARAMDEG_UTIL subsystem parameter value, the amount of parallelism might increase.</w:t>
      </w:r>
    </w:p>
    <w:p w:rsidR="001E7191" w:rsidRDefault="001E7191" w:rsidP="00430359">
      <w:pPr>
        <w:autoSpaceDE w:val="0"/>
        <w:autoSpaceDN w:val="0"/>
        <w:adjustRightInd w:val="0"/>
        <w:rPr>
          <w:rFonts w:ascii="Arial" w:hAnsi="Arial" w:cs="Arial"/>
          <w:color w:val="000000"/>
          <w:sz w:val="19"/>
          <w:szCs w:val="19"/>
        </w:rPr>
      </w:pPr>
      <w:r>
        <w:rPr>
          <w:rFonts w:ascii="Arial" w:hAnsi="Arial" w:cs="Arial"/>
          <w:color w:val="000000"/>
          <w:sz w:val="19"/>
          <w:szCs w:val="19"/>
        </w:rPr>
        <w:t>If your system resources are constrained, use the PARAMDEG_UTIL subsystem parameter or the PARALLEL option to lower the degree of parallelism.</w:t>
      </w:r>
    </w:p>
    <w:p w:rsidR="001E7191" w:rsidRDefault="001E7191" w:rsidP="00430359">
      <w:pPr>
        <w:autoSpaceDE w:val="0"/>
        <w:autoSpaceDN w:val="0"/>
        <w:adjustRightInd w:val="0"/>
        <w:rPr>
          <w:rFonts w:ascii="Palatino-Roman" w:hAnsi="Palatino-Roman" w:cs="Palatino-Roman"/>
        </w:rPr>
      </w:pPr>
    </w:p>
    <w:p w:rsidR="001E7191" w:rsidRDefault="001E7191" w:rsidP="00430359">
      <w:pPr>
        <w:autoSpaceDE w:val="0"/>
        <w:autoSpaceDN w:val="0"/>
        <w:adjustRightInd w:val="0"/>
        <w:rPr>
          <w:rFonts w:ascii="Helvetica-Bold" w:hAnsi="Helvetica-Bold" w:cs="Helvetica-Bold"/>
          <w:b/>
          <w:bCs/>
          <w:sz w:val="24"/>
          <w:szCs w:val="24"/>
        </w:rPr>
      </w:pPr>
      <w:r w:rsidRPr="001E7191">
        <w:rPr>
          <w:rFonts w:ascii="Helvetica-Bold" w:hAnsi="Helvetica-Bold" w:cs="Helvetica-Bold"/>
          <w:b/>
          <w:bCs/>
          <w:sz w:val="24"/>
          <w:szCs w:val="24"/>
        </w:rPr>
        <w:t>Parallelism change for the COPY and RECOVER utilities</w:t>
      </w:r>
    </w:p>
    <w:p w:rsidR="001E7191" w:rsidRDefault="001E7191" w:rsidP="001E7191">
      <w:pPr>
        <w:pStyle w:val="p"/>
        <w:rPr>
          <w:rFonts w:ascii="Arial" w:hAnsi="Arial" w:cs="Arial"/>
          <w:color w:val="000000"/>
          <w:sz w:val="19"/>
          <w:szCs w:val="19"/>
        </w:rPr>
      </w:pPr>
      <w:r>
        <w:rPr>
          <w:rFonts w:ascii="Arial" w:hAnsi="Arial" w:cs="Arial"/>
          <w:color w:val="000000"/>
          <w:sz w:val="19"/>
          <w:szCs w:val="19"/>
        </w:rPr>
        <w:lastRenderedPageBreak/>
        <w:t xml:space="preserve">In </w:t>
      </w:r>
      <w:r>
        <w:rPr>
          <w:rStyle w:val="keyword"/>
          <w:rFonts w:ascii="Arial" w:hAnsi="Arial" w:cs="Arial"/>
          <w:color w:val="000000"/>
          <w:sz w:val="19"/>
          <w:szCs w:val="19"/>
        </w:rPr>
        <w:t>DB2</w:t>
      </w:r>
      <w:r>
        <w:rPr>
          <w:rFonts w:ascii="Arial" w:hAnsi="Arial" w:cs="Arial"/>
          <w:color w:val="000000"/>
          <w:sz w:val="19"/>
          <w:szCs w:val="19"/>
        </w:rPr>
        <w:t xml:space="preserve"> </w:t>
      </w:r>
      <w:r>
        <w:rPr>
          <w:rStyle w:val="keyword"/>
          <w:rFonts w:ascii="Arial" w:hAnsi="Arial" w:cs="Arial"/>
          <w:color w:val="000000"/>
          <w:sz w:val="19"/>
          <w:szCs w:val="19"/>
        </w:rPr>
        <w:t>Version 11</w:t>
      </w:r>
      <w:r>
        <w:rPr>
          <w:rFonts w:ascii="Arial" w:hAnsi="Arial" w:cs="Arial"/>
          <w:color w:val="000000"/>
          <w:sz w:val="19"/>
          <w:szCs w:val="19"/>
        </w:rPr>
        <w:t xml:space="preserve"> conversion mode, the degree of parallelism can decrease for the COPY and RECOVER utilities. The new PARAMDEG_UTIL subsystem parameter now applies to COPY and RECOVER control statements that include the PARALLEL keyword. If you specify the PARALLEL keyword, the number of subtasks for PARALLEL always overrides the specification of the PARAMDEG_UTIL subsystem parameter. Therefore, PARALLEL can be smaller or larger than the value of PARAMDEG_UTIL. </w:t>
      </w:r>
      <w:r w:rsidRPr="001E7191">
        <w:rPr>
          <w:rFonts w:ascii="Arial" w:hAnsi="Arial" w:cs="Arial"/>
          <w:color w:val="000000"/>
          <w:sz w:val="19"/>
          <w:szCs w:val="19"/>
        </w:rPr>
        <w:t>The maximum number of objects that are processed in parallel for the COPY and RECOVER utilities might be lower than in previous releases.</w:t>
      </w:r>
      <w:r>
        <w:rPr>
          <w:rFonts w:ascii="Arial" w:hAnsi="Arial" w:cs="Arial"/>
          <w:color w:val="000000"/>
          <w:sz w:val="19"/>
          <w:szCs w:val="19"/>
        </w:rPr>
        <w:t xml:space="preserve"> </w:t>
      </w:r>
      <w:r w:rsidRPr="001E7191">
        <w:rPr>
          <w:rFonts w:ascii="Arial" w:hAnsi="Arial" w:cs="Arial"/>
          <w:color w:val="000000"/>
          <w:sz w:val="19"/>
          <w:szCs w:val="19"/>
        </w:rPr>
        <w:t>If you want to increase the number of objects that are processed in parallel, increase the value of the PARAMDEG_UTIL subsystem parameter.</w:t>
      </w:r>
    </w:p>
    <w:p w:rsidR="00430359" w:rsidRDefault="00DF01F0" w:rsidP="00430359">
      <w:pPr>
        <w:autoSpaceDE w:val="0"/>
        <w:autoSpaceDN w:val="0"/>
        <w:adjustRightInd w:val="0"/>
        <w:rPr>
          <w:rFonts w:ascii="Helvetica-Bold" w:hAnsi="Helvetica-Bold" w:cs="Helvetica-Bold"/>
          <w:b/>
          <w:bCs/>
          <w:sz w:val="24"/>
          <w:szCs w:val="24"/>
        </w:rPr>
      </w:pPr>
      <w:r w:rsidRPr="00DF01F0">
        <w:rPr>
          <w:rFonts w:ascii="Helvetica-Bold" w:hAnsi="Helvetica-Bold" w:cs="Helvetica-Bold"/>
          <w:b/>
          <w:bCs/>
          <w:sz w:val="24"/>
          <w:szCs w:val="24"/>
        </w:rPr>
        <w:t>Increased utility parallelism might require extra storage</w:t>
      </w:r>
    </w:p>
    <w:p w:rsidR="00DF01F0" w:rsidRPr="00DF01F0" w:rsidRDefault="00DF01F0" w:rsidP="00DF01F0">
      <w:pPr>
        <w:spacing w:after="100" w:afterAutospacing="1"/>
        <w:rPr>
          <w:rFonts w:ascii="Arial" w:hAnsi="Arial" w:cs="Arial"/>
          <w:color w:val="000000"/>
          <w:sz w:val="19"/>
          <w:szCs w:val="19"/>
        </w:rPr>
      </w:pPr>
      <w:r w:rsidRPr="00DF01F0">
        <w:rPr>
          <w:rFonts w:ascii="Arial" w:hAnsi="Arial" w:cs="Arial"/>
          <w:color w:val="000000"/>
          <w:sz w:val="19"/>
          <w:szCs w:val="19"/>
        </w:rPr>
        <w:t>In Version 11, the following utilities can use larger degrees of parallelism for sort operations:</w:t>
      </w:r>
    </w:p>
    <w:p w:rsidR="00DF01F0" w:rsidRPr="00DF01F0" w:rsidRDefault="00DF01F0" w:rsidP="00DF01F0">
      <w:pPr>
        <w:numPr>
          <w:ilvl w:val="0"/>
          <w:numId w:val="6"/>
        </w:numPr>
        <w:spacing w:before="100" w:beforeAutospacing="1" w:after="100" w:afterAutospacing="1"/>
        <w:rPr>
          <w:rFonts w:ascii="Arial" w:hAnsi="Arial" w:cs="Arial"/>
          <w:color w:val="000000"/>
          <w:sz w:val="19"/>
          <w:szCs w:val="19"/>
        </w:rPr>
      </w:pPr>
      <w:r w:rsidRPr="00DF01F0">
        <w:rPr>
          <w:rFonts w:ascii="Arial" w:hAnsi="Arial" w:cs="Arial"/>
          <w:color w:val="000000"/>
          <w:sz w:val="19"/>
          <w:szCs w:val="19"/>
        </w:rPr>
        <w:t>REORG TABLESPACE</w:t>
      </w:r>
    </w:p>
    <w:p w:rsidR="00DF01F0" w:rsidRPr="00DF01F0" w:rsidRDefault="00DF01F0" w:rsidP="00DF01F0">
      <w:pPr>
        <w:numPr>
          <w:ilvl w:val="0"/>
          <w:numId w:val="6"/>
        </w:numPr>
        <w:spacing w:before="100" w:beforeAutospacing="1" w:after="100" w:afterAutospacing="1"/>
        <w:rPr>
          <w:rFonts w:ascii="Arial" w:hAnsi="Arial" w:cs="Arial"/>
          <w:color w:val="000000"/>
          <w:sz w:val="19"/>
          <w:szCs w:val="19"/>
        </w:rPr>
      </w:pPr>
      <w:r w:rsidRPr="00DF01F0">
        <w:rPr>
          <w:rFonts w:ascii="Arial" w:hAnsi="Arial" w:cs="Arial"/>
          <w:color w:val="000000"/>
          <w:sz w:val="19"/>
          <w:szCs w:val="19"/>
        </w:rPr>
        <w:t>REBUILD INDEX</w:t>
      </w:r>
    </w:p>
    <w:p w:rsidR="00DF01F0" w:rsidRPr="00DF01F0" w:rsidRDefault="00DF01F0" w:rsidP="00DF01F0">
      <w:pPr>
        <w:numPr>
          <w:ilvl w:val="0"/>
          <w:numId w:val="6"/>
        </w:numPr>
        <w:spacing w:before="100" w:beforeAutospacing="1" w:after="100" w:afterAutospacing="1"/>
        <w:rPr>
          <w:rFonts w:ascii="Arial" w:hAnsi="Arial" w:cs="Arial"/>
          <w:color w:val="000000"/>
          <w:sz w:val="19"/>
          <w:szCs w:val="19"/>
        </w:rPr>
      </w:pPr>
      <w:r w:rsidRPr="00DF01F0">
        <w:rPr>
          <w:rFonts w:ascii="Arial" w:hAnsi="Arial" w:cs="Arial"/>
          <w:color w:val="000000"/>
          <w:sz w:val="19"/>
          <w:szCs w:val="19"/>
        </w:rPr>
        <w:t>CHECK INDEX</w:t>
      </w:r>
    </w:p>
    <w:p w:rsidR="00DF01F0" w:rsidRPr="00DF01F0" w:rsidRDefault="00DF01F0" w:rsidP="00DF01F0">
      <w:pPr>
        <w:numPr>
          <w:ilvl w:val="0"/>
          <w:numId w:val="6"/>
        </w:numPr>
        <w:spacing w:before="100" w:beforeAutospacing="1" w:after="100" w:afterAutospacing="1"/>
        <w:rPr>
          <w:rFonts w:ascii="Arial" w:hAnsi="Arial" w:cs="Arial"/>
          <w:color w:val="000000"/>
          <w:sz w:val="19"/>
          <w:szCs w:val="19"/>
        </w:rPr>
      </w:pPr>
      <w:r w:rsidRPr="00DF01F0">
        <w:rPr>
          <w:rFonts w:ascii="Arial" w:hAnsi="Arial" w:cs="Arial"/>
          <w:color w:val="000000"/>
          <w:sz w:val="19"/>
          <w:szCs w:val="19"/>
        </w:rPr>
        <w:t>LOAD</w:t>
      </w:r>
    </w:p>
    <w:p w:rsidR="00DF01F0" w:rsidRPr="00DF01F0" w:rsidRDefault="00DF01F0" w:rsidP="00DF01F0">
      <w:pPr>
        <w:spacing w:before="240" w:after="100" w:afterAutospacing="1"/>
        <w:rPr>
          <w:rFonts w:ascii="Arial" w:hAnsi="Arial" w:cs="Arial"/>
          <w:color w:val="000000"/>
          <w:sz w:val="19"/>
          <w:szCs w:val="19"/>
        </w:rPr>
      </w:pPr>
      <w:r w:rsidRPr="00DF01F0">
        <w:rPr>
          <w:rFonts w:ascii="Arial" w:hAnsi="Arial" w:cs="Arial"/>
          <w:color w:val="000000"/>
          <w:sz w:val="19"/>
          <w:szCs w:val="19"/>
        </w:rPr>
        <w:t>The main goal of the increased degree of parallelism is to reduce elapsed times. However, extra virtual storage might be needed. Sort operations that are invoked by the utilities are the main consumers of the storage. If the amount of available virtual storage is not sufficient for the extra demand, the increased parallelism might drive CPU consumption and elapsed times higher.</w:t>
      </w:r>
    </w:p>
    <w:p w:rsidR="00DF01F0" w:rsidRPr="00DF01F0" w:rsidRDefault="00DF01F0" w:rsidP="00DF01F0">
      <w:pPr>
        <w:spacing w:before="240" w:after="100" w:afterAutospacing="1"/>
        <w:rPr>
          <w:rFonts w:ascii="Arial" w:hAnsi="Arial" w:cs="Arial"/>
          <w:color w:val="000000"/>
          <w:sz w:val="19"/>
          <w:szCs w:val="19"/>
        </w:rPr>
      </w:pPr>
      <w:r w:rsidRPr="00DF01F0">
        <w:rPr>
          <w:rFonts w:ascii="Arial" w:hAnsi="Arial" w:cs="Arial"/>
          <w:color w:val="000000"/>
          <w:sz w:val="19"/>
          <w:szCs w:val="19"/>
        </w:rPr>
        <w:t>The region size of the utility job (as set by the REGION parameter of the job, or by an IEFUSI exit) controls the amount of virtual storage that might be used. The region contains the administrative portion of the sort work and the buffers, which are sorted in each subtask. This virtual storage requirement is usually in the range of a few megabytes per task, but it can grow to a few hundred megabytes for large sorts (in the terabyte range). This memory consumption is essential for good performance. In most cases, it does not have a large effect on real storage.</w:t>
      </w:r>
    </w:p>
    <w:p w:rsidR="00DF01F0" w:rsidRDefault="00DF01F0" w:rsidP="00DF01F0">
      <w:pPr>
        <w:spacing w:before="240" w:after="100" w:afterAutospacing="1"/>
        <w:rPr>
          <w:rFonts w:ascii="Arial" w:hAnsi="Arial" w:cs="Arial"/>
          <w:color w:val="000000"/>
          <w:sz w:val="19"/>
          <w:szCs w:val="19"/>
        </w:rPr>
      </w:pPr>
      <w:r w:rsidRPr="00DF01F0">
        <w:rPr>
          <w:rFonts w:ascii="Arial" w:hAnsi="Arial" w:cs="Arial"/>
          <w:color w:val="000000"/>
          <w:sz w:val="19"/>
          <w:szCs w:val="19"/>
        </w:rPr>
        <w:t>In addition, sort products, such as DB2 SORT and DFSORT, can use auxiliary storage to store intermediate results. The auxiliary storage is used as an alternative to writing the pre-sorted pieces to sort work data sets. The auxiliary storage use can easily grow into the multiple gigabyte range for large sorts.</w:t>
      </w:r>
    </w:p>
    <w:p w:rsidR="00DF01F0" w:rsidRDefault="00DF01F0" w:rsidP="00DF01F0">
      <w:pPr>
        <w:pStyle w:val="p"/>
        <w:rPr>
          <w:rFonts w:ascii="Arial" w:hAnsi="Arial" w:cs="Arial"/>
          <w:color w:val="000000"/>
          <w:sz w:val="19"/>
          <w:szCs w:val="19"/>
        </w:rPr>
      </w:pPr>
      <w:r>
        <w:rPr>
          <w:rFonts w:ascii="Arial" w:hAnsi="Arial" w:cs="Arial"/>
          <w:color w:val="000000"/>
          <w:sz w:val="19"/>
          <w:szCs w:val="19"/>
        </w:rPr>
        <w:t>The increased parallelism can reduce elapsed times. However, because more storage might be required, you must consider the trade-offs. If virtual storage for the region is constrained, CPU time and elapsed time might increase for large sort operations because the sort operations become inefficient. If real storage is constrained and more auxiliary storage is used by the extra, the increased paging might impact system performance.</w:t>
      </w:r>
    </w:p>
    <w:p w:rsidR="00DF01F0" w:rsidRPr="00DF01F0" w:rsidRDefault="00DF01F0" w:rsidP="00DF01F0">
      <w:pPr>
        <w:pStyle w:val="p"/>
        <w:rPr>
          <w:rFonts w:ascii="Arial" w:hAnsi="Arial" w:cs="Arial"/>
          <w:color w:val="000000"/>
          <w:sz w:val="19"/>
          <w:szCs w:val="19"/>
        </w:rPr>
      </w:pPr>
      <w:r>
        <w:rPr>
          <w:rFonts w:ascii="Arial" w:hAnsi="Arial" w:cs="Arial"/>
          <w:color w:val="000000"/>
          <w:sz w:val="19"/>
          <w:szCs w:val="19"/>
        </w:rPr>
        <w:t>The amount of extra storage that is used depends on the size of the data to be sorted, the sort product that is used, and the configuration of the sort product.</w:t>
      </w:r>
    </w:p>
    <w:p w:rsidR="00430359" w:rsidRDefault="00DF01F0" w:rsidP="00430359">
      <w:pPr>
        <w:autoSpaceDE w:val="0"/>
        <w:autoSpaceDN w:val="0"/>
        <w:adjustRightInd w:val="0"/>
        <w:rPr>
          <w:rFonts w:ascii="Helvetica-Bold" w:hAnsi="Helvetica-Bold" w:cs="Helvetica-Bold"/>
          <w:b/>
          <w:bCs/>
          <w:sz w:val="24"/>
          <w:szCs w:val="24"/>
        </w:rPr>
      </w:pPr>
      <w:r w:rsidRPr="00DF01F0">
        <w:rPr>
          <w:rFonts w:ascii="Helvetica-Bold" w:hAnsi="Helvetica-Bold" w:cs="Helvetica-Bold"/>
          <w:b/>
          <w:bCs/>
          <w:sz w:val="24"/>
          <w:szCs w:val="24"/>
        </w:rPr>
        <w:t>Changes to REORG default values</w:t>
      </w:r>
    </w:p>
    <w:p w:rsidR="00DF01F0" w:rsidRPr="00DF01F0" w:rsidRDefault="00DF01F0" w:rsidP="00DF01F0">
      <w:pPr>
        <w:autoSpaceDE w:val="0"/>
        <w:autoSpaceDN w:val="0"/>
        <w:adjustRightInd w:val="0"/>
        <w:rPr>
          <w:rFonts w:ascii="Arial" w:hAnsi="Arial" w:cs="Arial"/>
        </w:rPr>
      </w:pPr>
      <w:r w:rsidRPr="00DF01F0">
        <w:rPr>
          <w:rFonts w:ascii="Arial" w:hAnsi="Arial" w:cs="Arial"/>
        </w:rPr>
        <w:t>In DB2 Version 11 conversion mode, the following changes are made to the default values for the REORG utilities:</w:t>
      </w:r>
    </w:p>
    <w:p w:rsidR="00DF01F0" w:rsidRPr="00DF01F0" w:rsidRDefault="00DF01F0" w:rsidP="00DF01F0">
      <w:pPr>
        <w:autoSpaceDE w:val="0"/>
        <w:autoSpaceDN w:val="0"/>
        <w:adjustRightInd w:val="0"/>
        <w:rPr>
          <w:rFonts w:ascii="Arial" w:hAnsi="Arial" w:cs="Arial"/>
        </w:rPr>
      </w:pPr>
      <w:r w:rsidRPr="00DF01F0">
        <w:rPr>
          <w:rFonts w:ascii="Arial" w:hAnsi="Arial" w:cs="Arial"/>
        </w:rPr>
        <w:t>The following changes are made to the default values for the REORG TABLESPACE utility:</w:t>
      </w:r>
    </w:p>
    <w:p w:rsidR="00DF01F0" w:rsidRPr="00DF01F0" w:rsidRDefault="00DF01F0" w:rsidP="00DF01F0">
      <w:pPr>
        <w:numPr>
          <w:ilvl w:val="0"/>
          <w:numId w:val="7"/>
        </w:numPr>
        <w:autoSpaceDE w:val="0"/>
        <w:autoSpaceDN w:val="0"/>
        <w:adjustRightInd w:val="0"/>
        <w:rPr>
          <w:rFonts w:ascii="Arial" w:hAnsi="Arial" w:cs="Arial"/>
        </w:rPr>
      </w:pPr>
      <w:r w:rsidRPr="00DF01F0">
        <w:rPr>
          <w:rFonts w:ascii="Arial" w:hAnsi="Arial" w:cs="Arial"/>
        </w:rPr>
        <w:t>The default DRAIN value is changed from WRITERS to ALL.</w:t>
      </w:r>
    </w:p>
    <w:p w:rsidR="00DF01F0" w:rsidRPr="00DF01F0" w:rsidRDefault="00DF01F0" w:rsidP="00DF01F0">
      <w:pPr>
        <w:numPr>
          <w:ilvl w:val="0"/>
          <w:numId w:val="7"/>
        </w:numPr>
        <w:autoSpaceDE w:val="0"/>
        <w:autoSpaceDN w:val="0"/>
        <w:adjustRightInd w:val="0"/>
        <w:rPr>
          <w:rFonts w:ascii="Arial" w:hAnsi="Arial" w:cs="Arial"/>
        </w:rPr>
      </w:pPr>
      <w:r w:rsidRPr="00DF01F0">
        <w:rPr>
          <w:rFonts w:ascii="Arial" w:hAnsi="Arial" w:cs="Arial"/>
        </w:rPr>
        <w:t>The NOPAD keyword is now the default value in the UNLOAD EXTERNAL clause and the DISCARD clause.</w:t>
      </w:r>
    </w:p>
    <w:p w:rsidR="00DF01F0" w:rsidRPr="00DF01F0" w:rsidRDefault="00DF01F0" w:rsidP="00DF01F0">
      <w:pPr>
        <w:autoSpaceDE w:val="0"/>
        <w:autoSpaceDN w:val="0"/>
        <w:adjustRightInd w:val="0"/>
        <w:rPr>
          <w:rFonts w:ascii="Arial" w:hAnsi="Arial" w:cs="Arial"/>
        </w:rPr>
      </w:pPr>
      <w:r w:rsidRPr="00DF01F0">
        <w:rPr>
          <w:rFonts w:ascii="Arial" w:hAnsi="Arial" w:cs="Arial"/>
        </w:rPr>
        <w:t>The following changes are made to the default values for the REORG INDEX utility:</w:t>
      </w:r>
    </w:p>
    <w:p w:rsidR="00DF01F0" w:rsidRPr="00DF01F0" w:rsidRDefault="00DF01F0" w:rsidP="00DF01F0">
      <w:pPr>
        <w:numPr>
          <w:ilvl w:val="0"/>
          <w:numId w:val="8"/>
        </w:numPr>
        <w:autoSpaceDE w:val="0"/>
        <w:autoSpaceDN w:val="0"/>
        <w:adjustRightInd w:val="0"/>
        <w:rPr>
          <w:rFonts w:ascii="Arial" w:hAnsi="Arial" w:cs="Arial"/>
        </w:rPr>
      </w:pPr>
      <w:r w:rsidRPr="00DF01F0">
        <w:rPr>
          <w:rFonts w:ascii="Arial" w:hAnsi="Arial" w:cs="Arial"/>
        </w:rPr>
        <w:t>The default DRAIN value is changed from WRITERS to ALL.</w:t>
      </w:r>
    </w:p>
    <w:p w:rsidR="00D36F3C" w:rsidRPr="000E001E" w:rsidRDefault="00D36F3C" w:rsidP="00430359">
      <w:pPr>
        <w:autoSpaceDE w:val="0"/>
        <w:autoSpaceDN w:val="0"/>
        <w:adjustRightInd w:val="0"/>
        <w:rPr>
          <w:rFonts w:ascii="Arial" w:hAnsi="Arial" w:cs="Arial"/>
        </w:rPr>
      </w:pPr>
    </w:p>
    <w:p w:rsidR="00430359" w:rsidRDefault="00DF01F0" w:rsidP="00430359">
      <w:pPr>
        <w:autoSpaceDE w:val="0"/>
        <w:autoSpaceDN w:val="0"/>
        <w:adjustRightInd w:val="0"/>
        <w:rPr>
          <w:rFonts w:ascii="Helvetica-Bold" w:hAnsi="Helvetica-Bold" w:cs="Helvetica-Bold"/>
          <w:b/>
          <w:bCs/>
          <w:sz w:val="24"/>
          <w:szCs w:val="24"/>
        </w:rPr>
      </w:pPr>
      <w:r w:rsidRPr="00DF01F0">
        <w:rPr>
          <w:rFonts w:ascii="Helvetica-Bold" w:hAnsi="Helvetica-Bold" w:cs="Helvetica-Bold"/>
          <w:b/>
          <w:bCs/>
          <w:sz w:val="24"/>
          <w:szCs w:val="24"/>
        </w:rPr>
        <w:lastRenderedPageBreak/>
        <w:t>Change to DSNU126I return code when running REORG on an LOB table space</w:t>
      </w:r>
    </w:p>
    <w:p w:rsidR="00DF01F0" w:rsidRPr="00DF01F0" w:rsidRDefault="00DF01F0" w:rsidP="00DF01F0">
      <w:pPr>
        <w:autoSpaceDE w:val="0"/>
        <w:autoSpaceDN w:val="0"/>
        <w:adjustRightInd w:val="0"/>
        <w:rPr>
          <w:rFonts w:ascii="Arial" w:hAnsi="Arial" w:cs="Arial"/>
        </w:rPr>
      </w:pPr>
      <w:r w:rsidRPr="00DF01F0">
        <w:rPr>
          <w:rFonts w:ascii="Arial" w:hAnsi="Arial" w:cs="Arial"/>
        </w:rPr>
        <w:t>In DB2 Version 11 conversion mode, the return code from message DSNU126I changed to 8.</w:t>
      </w:r>
    </w:p>
    <w:p w:rsidR="00DF01F0" w:rsidRPr="00DF01F0" w:rsidRDefault="00DF01F0" w:rsidP="00DF01F0">
      <w:pPr>
        <w:autoSpaceDE w:val="0"/>
        <w:autoSpaceDN w:val="0"/>
        <w:adjustRightInd w:val="0"/>
        <w:rPr>
          <w:rFonts w:ascii="Arial" w:hAnsi="Arial" w:cs="Arial"/>
        </w:rPr>
      </w:pPr>
      <w:r w:rsidRPr="00DF01F0">
        <w:rPr>
          <w:rFonts w:ascii="Arial" w:hAnsi="Arial" w:cs="Arial"/>
        </w:rPr>
        <w:t>Running REORG TABLESPACE SHRLEVEL NONE on an LOB table space was deprecated in a prior release and completed with return code 0. The return code of message DSNU126I has changed to return code 8 to indicate the function is no longer supported.</w:t>
      </w:r>
    </w:p>
    <w:p w:rsidR="00D36F3C" w:rsidRPr="000E001E" w:rsidRDefault="00D36F3C" w:rsidP="00430359">
      <w:pPr>
        <w:autoSpaceDE w:val="0"/>
        <w:autoSpaceDN w:val="0"/>
        <w:adjustRightInd w:val="0"/>
        <w:rPr>
          <w:rFonts w:ascii="Arial" w:hAnsi="Arial" w:cs="Arial"/>
        </w:rPr>
      </w:pPr>
    </w:p>
    <w:p w:rsidR="00430359" w:rsidRDefault="00DF01F0" w:rsidP="00430359">
      <w:pPr>
        <w:autoSpaceDE w:val="0"/>
        <w:autoSpaceDN w:val="0"/>
        <w:adjustRightInd w:val="0"/>
        <w:rPr>
          <w:rFonts w:ascii="Helvetica-Bold" w:hAnsi="Helvetica-Bold" w:cs="Helvetica-Bold"/>
          <w:b/>
          <w:bCs/>
          <w:sz w:val="24"/>
          <w:szCs w:val="24"/>
        </w:rPr>
      </w:pPr>
      <w:r w:rsidRPr="00DF01F0">
        <w:rPr>
          <w:rFonts w:ascii="Helvetica-Bold" w:hAnsi="Helvetica-Bold" w:cs="Helvetica-Bold"/>
          <w:b/>
          <w:bCs/>
          <w:sz w:val="24"/>
          <w:szCs w:val="24"/>
        </w:rPr>
        <w:t>Changes to RECOVER utility</w:t>
      </w:r>
    </w:p>
    <w:p w:rsidR="00DF01F0" w:rsidRPr="00DF01F0" w:rsidRDefault="00DF01F0" w:rsidP="00DF01F0">
      <w:pPr>
        <w:autoSpaceDE w:val="0"/>
        <w:autoSpaceDN w:val="0"/>
        <w:adjustRightInd w:val="0"/>
        <w:rPr>
          <w:rFonts w:ascii="Arial" w:hAnsi="Arial" w:cs="Arial"/>
        </w:rPr>
      </w:pPr>
      <w:r w:rsidRPr="00DF01F0">
        <w:rPr>
          <w:rFonts w:ascii="Arial" w:hAnsi="Arial" w:cs="Arial"/>
        </w:rPr>
        <w:t>In DB2 Version 11 conversion mode, the following changes are made to the RECOVER utility:</w:t>
      </w:r>
    </w:p>
    <w:p w:rsidR="00DF01F0" w:rsidRPr="00DF01F0" w:rsidRDefault="00DF01F0" w:rsidP="00DF01F0">
      <w:pPr>
        <w:numPr>
          <w:ilvl w:val="0"/>
          <w:numId w:val="9"/>
        </w:numPr>
        <w:autoSpaceDE w:val="0"/>
        <w:autoSpaceDN w:val="0"/>
        <w:adjustRightInd w:val="0"/>
        <w:rPr>
          <w:rFonts w:ascii="Arial" w:hAnsi="Arial" w:cs="Arial"/>
        </w:rPr>
      </w:pPr>
      <w:r w:rsidRPr="00DF01F0">
        <w:rPr>
          <w:rFonts w:ascii="Arial" w:hAnsi="Arial" w:cs="Arial"/>
        </w:rPr>
        <w:t xml:space="preserve">TOLOGPOINT, TORBA, and RESTOREBEFORE keywords can accept basic 6-byte format or extended 10-byte format based on the length of the RBA or LRSN value that is specified. Previously, any length was accepted and then extended or truncated as required. </w:t>
      </w:r>
    </w:p>
    <w:p w:rsidR="00D36F3C" w:rsidRDefault="00DF01F0" w:rsidP="00430359">
      <w:pPr>
        <w:autoSpaceDE w:val="0"/>
        <w:autoSpaceDN w:val="0"/>
        <w:adjustRightInd w:val="0"/>
        <w:rPr>
          <w:rFonts w:ascii="Arial" w:hAnsi="Arial" w:cs="Arial"/>
        </w:rPr>
      </w:pPr>
      <w:r w:rsidRPr="00DF01F0">
        <w:rPr>
          <w:rFonts w:ascii="Arial" w:hAnsi="Arial" w:cs="Arial"/>
        </w:rPr>
        <w:t>Operands of 6 bytes or less are interpreted as being in basic 6-byte format. Operands greater than 6 bytes are interpreted as being in extended 10-byte format. In both cases, padding on the left with X'00' occurs to form complete 6-byte or 10-byte operands. Conversion between basic and extended format is performed as required for the recovery operation.</w:t>
      </w:r>
    </w:p>
    <w:p w:rsidR="00DF01F0" w:rsidRPr="000E001E" w:rsidRDefault="00DF01F0" w:rsidP="00430359">
      <w:pPr>
        <w:autoSpaceDE w:val="0"/>
        <w:autoSpaceDN w:val="0"/>
        <w:adjustRightInd w:val="0"/>
        <w:rPr>
          <w:rFonts w:ascii="Arial" w:hAnsi="Arial" w:cs="Arial"/>
        </w:rPr>
      </w:pPr>
    </w:p>
    <w:p w:rsidR="00430359" w:rsidRDefault="00DF01F0" w:rsidP="00430359">
      <w:pPr>
        <w:autoSpaceDE w:val="0"/>
        <w:autoSpaceDN w:val="0"/>
        <w:adjustRightInd w:val="0"/>
        <w:rPr>
          <w:rFonts w:ascii="Helvetica-Bold" w:hAnsi="Helvetica-Bold" w:cs="Helvetica-Bold"/>
          <w:b/>
          <w:bCs/>
          <w:sz w:val="24"/>
          <w:szCs w:val="24"/>
        </w:rPr>
      </w:pPr>
      <w:r w:rsidRPr="00DF01F0">
        <w:rPr>
          <w:rFonts w:ascii="Helvetica-Bold" w:hAnsi="Helvetica-Bold" w:cs="Helvetica-Bold"/>
          <w:b/>
          <w:bCs/>
          <w:sz w:val="24"/>
          <w:szCs w:val="24"/>
        </w:rPr>
        <w:t>Changes to DSNACCOX stored procedure default values</w:t>
      </w:r>
    </w:p>
    <w:p w:rsidR="004F64D6" w:rsidRDefault="00DF01F0" w:rsidP="00430359">
      <w:pPr>
        <w:autoSpaceDE w:val="0"/>
        <w:autoSpaceDN w:val="0"/>
        <w:adjustRightInd w:val="0"/>
        <w:rPr>
          <w:rFonts w:ascii="Arial" w:hAnsi="Arial" w:cs="Arial"/>
        </w:rPr>
      </w:pPr>
      <w:r w:rsidRPr="00DF01F0">
        <w:rPr>
          <w:rFonts w:ascii="Arial" w:hAnsi="Arial" w:cs="Arial"/>
        </w:rPr>
        <w:t>In DB2 Version 11 new-function mode (NFM), the following changes are made to the defaults of the DSNACCOX stored procedure:</w:t>
      </w:r>
    </w:p>
    <w:p w:rsidR="00DF01F0" w:rsidRDefault="00DF01F0" w:rsidP="00430359">
      <w:pPr>
        <w:autoSpaceDE w:val="0"/>
        <w:autoSpaceDN w:val="0"/>
        <w:adjustRightInd w:val="0"/>
        <w:rPr>
          <w:rFonts w:ascii="Arial" w:hAnsi="Arial" w:cs="Arial"/>
        </w:rPr>
      </w:pPr>
      <w:proofErr w:type="spellStart"/>
      <w:r w:rsidRPr="00DF01F0">
        <w:rPr>
          <w:rFonts w:ascii="Arial" w:hAnsi="Arial" w:cs="Arial"/>
        </w:rPr>
        <w:t>RRTDataSpaceRat</w:t>
      </w:r>
      <w:proofErr w:type="spellEnd"/>
      <w:r w:rsidRPr="00DF01F0">
        <w:rPr>
          <w:rFonts w:ascii="Arial" w:hAnsi="Arial" w:cs="Arial"/>
        </w:rPr>
        <w:t xml:space="preserve"> input parameter default value is -1. Previously, it was 2.0.</w:t>
      </w:r>
    </w:p>
    <w:p w:rsidR="00DF01F0" w:rsidRDefault="00DF01F0" w:rsidP="00430359">
      <w:pPr>
        <w:autoSpaceDE w:val="0"/>
        <w:autoSpaceDN w:val="0"/>
        <w:adjustRightInd w:val="0"/>
        <w:rPr>
          <w:rFonts w:ascii="Arial" w:hAnsi="Arial" w:cs="Arial"/>
        </w:rPr>
      </w:pPr>
      <w:r w:rsidRPr="00DF01F0">
        <w:rPr>
          <w:rFonts w:ascii="Arial" w:hAnsi="Arial" w:cs="Arial"/>
        </w:rPr>
        <w:t xml:space="preserve">Review your calls to the DSNACCOX stored procedure. Look for NULL as the value of </w:t>
      </w:r>
      <w:proofErr w:type="spellStart"/>
      <w:r w:rsidRPr="00DF01F0">
        <w:rPr>
          <w:rFonts w:ascii="Arial" w:hAnsi="Arial" w:cs="Arial"/>
        </w:rPr>
        <w:t>RRTDataSpaceRat</w:t>
      </w:r>
      <w:proofErr w:type="spellEnd"/>
      <w:r w:rsidRPr="00DF01F0">
        <w:rPr>
          <w:rFonts w:ascii="Arial" w:hAnsi="Arial" w:cs="Arial"/>
        </w:rPr>
        <w:t>. The new default turns off this criterion. Any positive values continue to be processed as in Version 10.</w:t>
      </w:r>
    </w:p>
    <w:p w:rsidR="00DF01F0" w:rsidRPr="0094353A" w:rsidRDefault="00DF01F0" w:rsidP="00430359">
      <w:pPr>
        <w:autoSpaceDE w:val="0"/>
        <w:autoSpaceDN w:val="0"/>
        <w:adjustRightInd w:val="0"/>
        <w:rPr>
          <w:rFonts w:ascii="Arial" w:hAnsi="Arial" w:cs="Arial"/>
        </w:rPr>
      </w:pPr>
    </w:p>
    <w:p w:rsidR="00DF01F0" w:rsidRDefault="00DF01F0" w:rsidP="00430359">
      <w:pPr>
        <w:autoSpaceDE w:val="0"/>
        <w:autoSpaceDN w:val="0"/>
        <w:adjustRightInd w:val="0"/>
        <w:rPr>
          <w:rFonts w:ascii="Helvetica-Bold" w:hAnsi="Helvetica-Bold" w:cs="Helvetica-Bold"/>
          <w:b/>
          <w:bCs/>
          <w:sz w:val="24"/>
          <w:szCs w:val="24"/>
        </w:rPr>
      </w:pPr>
      <w:r w:rsidRPr="00DF01F0">
        <w:rPr>
          <w:rFonts w:ascii="Helvetica-Bold" w:hAnsi="Helvetica-Bold" w:cs="Helvetica-Bold"/>
          <w:b/>
          <w:bCs/>
          <w:sz w:val="24"/>
          <w:szCs w:val="24"/>
        </w:rPr>
        <w:t>Changes to DSNACCOX stored procedure result set</w:t>
      </w:r>
    </w:p>
    <w:p w:rsidR="00DF01F0" w:rsidRDefault="00DF01F0" w:rsidP="00430359">
      <w:pPr>
        <w:autoSpaceDE w:val="0"/>
        <w:autoSpaceDN w:val="0"/>
        <w:adjustRightInd w:val="0"/>
        <w:rPr>
          <w:rFonts w:ascii="Helvetica-Bold" w:hAnsi="Helvetica-Bold" w:cs="Helvetica-Bold"/>
          <w:b/>
          <w:bCs/>
          <w:sz w:val="24"/>
          <w:szCs w:val="24"/>
        </w:rPr>
      </w:pPr>
      <w:r>
        <w:rPr>
          <w:rFonts w:ascii="Arial" w:hAnsi="Arial" w:cs="Arial"/>
          <w:color w:val="000000"/>
          <w:sz w:val="19"/>
          <w:szCs w:val="19"/>
        </w:rPr>
        <w:t xml:space="preserve">In </w:t>
      </w:r>
      <w:r>
        <w:rPr>
          <w:rStyle w:val="keyword"/>
          <w:rFonts w:ascii="Arial" w:hAnsi="Arial" w:cs="Arial"/>
          <w:color w:val="000000"/>
          <w:sz w:val="19"/>
          <w:szCs w:val="19"/>
        </w:rPr>
        <w:t>DB2</w:t>
      </w:r>
      <w:r>
        <w:rPr>
          <w:rFonts w:ascii="Arial" w:hAnsi="Arial" w:cs="Arial"/>
          <w:color w:val="000000"/>
          <w:sz w:val="19"/>
          <w:szCs w:val="19"/>
        </w:rPr>
        <w:t xml:space="preserve"> </w:t>
      </w:r>
      <w:r>
        <w:rPr>
          <w:rStyle w:val="keyword"/>
          <w:rFonts w:ascii="Arial" w:hAnsi="Arial" w:cs="Arial"/>
          <w:color w:val="000000"/>
          <w:sz w:val="19"/>
          <w:szCs w:val="19"/>
        </w:rPr>
        <w:t>Version 11</w:t>
      </w:r>
      <w:r>
        <w:rPr>
          <w:rFonts w:ascii="Arial" w:hAnsi="Arial" w:cs="Arial"/>
          <w:color w:val="000000"/>
          <w:sz w:val="19"/>
          <w:szCs w:val="19"/>
        </w:rPr>
        <w:t xml:space="preserve"> new-function mode (NFM), new values are possible in the OBJECTTYPE column of the DSNACCOX recommendation result set. </w:t>
      </w:r>
      <w:r w:rsidRPr="00DF01F0">
        <w:rPr>
          <w:rFonts w:ascii="Arial" w:hAnsi="Arial" w:cs="Arial"/>
          <w:color w:val="000000"/>
          <w:sz w:val="19"/>
          <w:szCs w:val="19"/>
        </w:rPr>
        <w:t xml:space="preserve">Review </w:t>
      </w:r>
      <w:proofErr w:type="gramStart"/>
      <w:r w:rsidRPr="00DF01F0">
        <w:rPr>
          <w:rFonts w:ascii="Arial" w:hAnsi="Arial" w:cs="Arial"/>
          <w:color w:val="000000"/>
          <w:sz w:val="19"/>
          <w:szCs w:val="19"/>
        </w:rPr>
        <w:t>your</w:t>
      </w:r>
      <w:proofErr w:type="gramEnd"/>
      <w:r w:rsidRPr="00DF01F0">
        <w:rPr>
          <w:rFonts w:ascii="Arial" w:hAnsi="Arial" w:cs="Arial"/>
          <w:color w:val="000000"/>
          <w:sz w:val="19"/>
          <w:szCs w:val="19"/>
        </w:rPr>
        <w:t xml:space="preserve"> processing of results from the DSNACCOX stored procedure. Unexpected values might be handled as invalid.</w:t>
      </w:r>
    </w:p>
    <w:p w:rsidR="00DF01F0" w:rsidRDefault="00DF01F0" w:rsidP="00430359">
      <w:pPr>
        <w:autoSpaceDE w:val="0"/>
        <w:autoSpaceDN w:val="0"/>
        <w:adjustRightInd w:val="0"/>
        <w:rPr>
          <w:rFonts w:ascii="Helvetica-Bold" w:hAnsi="Helvetica-Bold" w:cs="Helvetica-Bold"/>
          <w:b/>
          <w:bCs/>
          <w:sz w:val="24"/>
          <w:szCs w:val="24"/>
        </w:rPr>
      </w:pPr>
    </w:p>
    <w:p w:rsidR="00DF01F0" w:rsidRDefault="00DF01F0" w:rsidP="00430359">
      <w:pPr>
        <w:autoSpaceDE w:val="0"/>
        <w:autoSpaceDN w:val="0"/>
        <w:adjustRightInd w:val="0"/>
        <w:rPr>
          <w:rFonts w:ascii="Helvetica-Bold" w:hAnsi="Helvetica-Bold" w:cs="Helvetica-Bold"/>
          <w:b/>
          <w:bCs/>
          <w:sz w:val="24"/>
          <w:szCs w:val="24"/>
        </w:rPr>
      </w:pPr>
      <w:r w:rsidRPr="00DF01F0">
        <w:rPr>
          <w:rFonts w:ascii="Helvetica-Bold" w:hAnsi="Helvetica-Bold" w:cs="Helvetica-Bold"/>
          <w:b/>
          <w:bCs/>
          <w:sz w:val="24"/>
          <w:szCs w:val="24"/>
        </w:rPr>
        <w:t>Changes to DSNACCOX stored procedure processing for REORG and COPY recommendations</w:t>
      </w:r>
    </w:p>
    <w:p w:rsidR="00DF01F0" w:rsidRDefault="00C84A3A" w:rsidP="00430359">
      <w:pPr>
        <w:autoSpaceDE w:val="0"/>
        <w:autoSpaceDN w:val="0"/>
        <w:adjustRightInd w:val="0"/>
        <w:rPr>
          <w:rFonts w:ascii="Helvetica-Bold" w:hAnsi="Helvetica-Bold" w:cs="Helvetica-Bold"/>
          <w:b/>
          <w:bCs/>
          <w:sz w:val="24"/>
          <w:szCs w:val="24"/>
        </w:rPr>
      </w:pPr>
      <w:r>
        <w:rPr>
          <w:rFonts w:ascii="Arial" w:hAnsi="Arial" w:cs="Arial"/>
          <w:color w:val="000000"/>
          <w:sz w:val="19"/>
          <w:szCs w:val="19"/>
        </w:rPr>
        <w:t xml:space="preserve">In </w:t>
      </w:r>
      <w:r>
        <w:rPr>
          <w:rStyle w:val="keyword"/>
          <w:rFonts w:ascii="Arial" w:hAnsi="Arial" w:cs="Arial"/>
          <w:color w:val="000000"/>
          <w:sz w:val="19"/>
          <w:szCs w:val="19"/>
        </w:rPr>
        <w:t>DB2</w:t>
      </w:r>
      <w:r>
        <w:rPr>
          <w:rFonts w:ascii="Arial" w:hAnsi="Arial" w:cs="Arial"/>
          <w:color w:val="000000"/>
          <w:sz w:val="19"/>
          <w:szCs w:val="19"/>
        </w:rPr>
        <w:t xml:space="preserve"> </w:t>
      </w:r>
      <w:r>
        <w:rPr>
          <w:rStyle w:val="keyword"/>
          <w:rFonts w:ascii="Arial" w:hAnsi="Arial" w:cs="Arial"/>
          <w:color w:val="000000"/>
          <w:sz w:val="19"/>
          <w:szCs w:val="19"/>
        </w:rPr>
        <w:t>Version 11</w:t>
      </w:r>
      <w:r>
        <w:rPr>
          <w:rFonts w:ascii="Arial" w:hAnsi="Arial" w:cs="Arial"/>
          <w:color w:val="000000"/>
          <w:sz w:val="19"/>
          <w:szCs w:val="19"/>
        </w:rPr>
        <w:t xml:space="preserve"> new-function mode (NFM), more information is evaluated when REORG or COPY is recommended. When the input parameter </w:t>
      </w:r>
      <w:proofErr w:type="spellStart"/>
      <w:r>
        <w:rPr>
          <w:rStyle w:val="HTMLVariable"/>
          <w:rFonts w:ascii="Arial" w:hAnsi="Arial" w:cs="Arial"/>
          <w:color w:val="000000"/>
          <w:sz w:val="19"/>
          <w:szCs w:val="19"/>
        </w:rPr>
        <w:t>QueryType</w:t>
      </w:r>
      <w:proofErr w:type="spellEnd"/>
      <w:r>
        <w:rPr>
          <w:rFonts w:ascii="Arial" w:hAnsi="Arial" w:cs="Arial"/>
          <w:color w:val="000000"/>
          <w:sz w:val="19"/>
          <w:szCs w:val="19"/>
        </w:rPr>
        <w:t xml:space="preserve"> specifies REORG or COPY recommendations, DSNACCOX also checks the database exception table (DBET) entry for an exception state. Review </w:t>
      </w:r>
      <w:proofErr w:type="gramStart"/>
      <w:r>
        <w:rPr>
          <w:rFonts w:ascii="Arial" w:hAnsi="Arial" w:cs="Arial"/>
          <w:color w:val="000000"/>
          <w:sz w:val="19"/>
          <w:szCs w:val="19"/>
        </w:rPr>
        <w:t>your</w:t>
      </w:r>
      <w:proofErr w:type="gramEnd"/>
      <w:r>
        <w:rPr>
          <w:rFonts w:ascii="Arial" w:hAnsi="Arial" w:cs="Arial"/>
          <w:color w:val="000000"/>
          <w:sz w:val="19"/>
          <w:szCs w:val="19"/>
        </w:rPr>
        <w:t xml:space="preserve"> processing of results from the DSNACCOX stored procedure. Unexpected values might be handled as invalid. Database exception table (DBET) states are added to the OBJECTSTATUS column of the result set.</w:t>
      </w:r>
    </w:p>
    <w:p w:rsidR="00DF01F0" w:rsidRDefault="00DF01F0" w:rsidP="00430359">
      <w:pPr>
        <w:autoSpaceDE w:val="0"/>
        <w:autoSpaceDN w:val="0"/>
        <w:adjustRightInd w:val="0"/>
        <w:rPr>
          <w:rFonts w:ascii="Helvetica-Bold" w:hAnsi="Helvetica-Bold" w:cs="Helvetica-Bold"/>
          <w:b/>
          <w:bCs/>
          <w:sz w:val="24"/>
          <w:szCs w:val="24"/>
        </w:rPr>
      </w:pPr>
    </w:p>
    <w:p w:rsidR="00C84A3A" w:rsidRDefault="00C84A3A" w:rsidP="00430359">
      <w:pPr>
        <w:autoSpaceDE w:val="0"/>
        <w:autoSpaceDN w:val="0"/>
        <w:adjustRightInd w:val="0"/>
        <w:rPr>
          <w:rFonts w:ascii="Helvetica-Bold" w:hAnsi="Helvetica-Bold" w:cs="Helvetica-Bold"/>
          <w:b/>
          <w:bCs/>
          <w:sz w:val="24"/>
          <w:szCs w:val="24"/>
        </w:rPr>
      </w:pPr>
      <w:r w:rsidRPr="00C84A3A">
        <w:rPr>
          <w:rFonts w:ascii="Helvetica-Bold" w:hAnsi="Helvetica-Bold" w:cs="Helvetica-Bold"/>
          <w:b/>
          <w:bCs/>
          <w:sz w:val="24"/>
          <w:szCs w:val="24"/>
        </w:rPr>
        <w:t xml:space="preserve">Changes to DSNACCOX stored procedure processing for </w:t>
      </w:r>
      <w:proofErr w:type="spellStart"/>
      <w:r w:rsidRPr="00C84A3A">
        <w:rPr>
          <w:rFonts w:ascii="Helvetica-Bold" w:hAnsi="Helvetica-Bold" w:cs="Helvetica-Bold"/>
          <w:b/>
          <w:bCs/>
          <w:sz w:val="24"/>
          <w:szCs w:val="24"/>
        </w:rPr>
        <w:t>ChkLvl</w:t>
      </w:r>
      <w:proofErr w:type="spellEnd"/>
      <w:r w:rsidRPr="00C84A3A">
        <w:rPr>
          <w:rFonts w:ascii="Helvetica-Bold" w:hAnsi="Helvetica-Bold" w:cs="Helvetica-Bold"/>
          <w:b/>
          <w:bCs/>
          <w:sz w:val="24"/>
          <w:szCs w:val="24"/>
        </w:rPr>
        <w:t xml:space="preserve"> 8</w:t>
      </w:r>
    </w:p>
    <w:p w:rsidR="00C84A3A" w:rsidRDefault="00C84A3A" w:rsidP="00430359">
      <w:pPr>
        <w:autoSpaceDE w:val="0"/>
        <w:autoSpaceDN w:val="0"/>
        <w:adjustRightInd w:val="0"/>
        <w:rPr>
          <w:rFonts w:ascii="Helvetica-Bold" w:hAnsi="Helvetica-Bold" w:cs="Helvetica-Bold"/>
          <w:b/>
          <w:bCs/>
          <w:sz w:val="24"/>
          <w:szCs w:val="24"/>
        </w:rPr>
      </w:pPr>
      <w:r>
        <w:rPr>
          <w:rFonts w:ascii="Arial" w:hAnsi="Arial" w:cs="Arial"/>
          <w:color w:val="000000"/>
          <w:sz w:val="19"/>
          <w:szCs w:val="19"/>
        </w:rPr>
        <w:t xml:space="preserve">In </w:t>
      </w:r>
      <w:r>
        <w:rPr>
          <w:rStyle w:val="keyword"/>
          <w:rFonts w:ascii="Arial" w:hAnsi="Arial" w:cs="Arial"/>
          <w:color w:val="000000"/>
          <w:sz w:val="19"/>
          <w:szCs w:val="19"/>
        </w:rPr>
        <w:t>DB2</w:t>
      </w:r>
      <w:r>
        <w:rPr>
          <w:rFonts w:ascii="Arial" w:hAnsi="Arial" w:cs="Arial"/>
          <w:color w:val="000000"/>
          <w:sz w:val="19"/>
          <w:szCs w:val="19"/>
        </w:rPr>
        <w:t xml:space="preserve"> </w:t>
      </w:r>
      <w:r>
        <w:rPr>
          <w:rStyle w:val="keyword"/>
          <w:rFonts w:ascii="Arial" w:hAnsi="Arial" w:cs="Arial"/>
          <w:color w:val="000000"/>
          <w:sz w:val="19"/>
          <w:szCs w:val="19"/>
        </w:rPr>
        <w:t>Version 11</w:t>
      </w:r>
      <w:r>
        <w:rPr>
          <w:rFonts w:ascii="Arial" w:hAnsi="Arial" w:cs="Arial"/>
          <w:color w:val="000000"/>
          <w:sz w:val="19"/>
          <w:szCs w:val="19"/>
        </w:rPr>
        <w:t xml:space="preserve"> new-function mode (NFM), a new row is not inserted if the result set already has a recommendation for a utility operation. When the input parameter </w:t>
      </w:r>
      <w:proofErr w:type="spellStart"/>
      <w:r>
        <w:rPr>
          <w:rStyle w:val="HTMLVariable"/>
          <w:rFonts w:ascii="Arial" w:hAnsi="Arial" w:cs="Arial"/>
          <w:color w:val="000000"/>
          <w:sz w:val="19"/>
          <w:szCs w:val="19"/>
        </w:rPr>
        <w:t>ChkLvl</w:t>
      </w:r>
      <w:proofErr w:type="spellEnd"/>
      <w:r>
        <w:rPr>
          <w:rFonts w:ascii="Arial" w:hAnsi="Arial" w:cs="Arial"/>
          <w:color w:val="000000"/>
          <w:sz w:val="19"/>
          <w:szCs w:val="19"/>
        </w:rPr>
        <w:t xml:space="preserve"> specifies level 8 processing, DSNACCOX adds the utility operation recommendation to an existing row if one exists for the object. If an existing row does not exist, DSNACCOX continues to add a row. Review </w:t>
      </w:r>
      <w:proofErr w:type="gramStart"/>
      <w:r>
        <w:rPr>
          <w:rFonts w:ascii="Arial" w:hAnsi="Arial" w:cs="Arial"/>
          <w:color w:val="000000"/>
          <w:sz w:val="19"/>
          <w:szCs w:val="19"/>
        </w:rPr>
        <w:t>your</w:t>
      </w:r>
      <w:proofErr w:type="gramEnd"/>
      <w:r>
        <w:rPr>
          <w:rFonts w:ascii="Arial" w:hAnsi="Arial" w:cs="Arial"/>
          <w:color w:val="000000"/>
          <w:sz w:val="19"/>
          <w:szCs w:val="19"/>
        </w:rPr>
        <w:t xml:space="preserve"> processing of results from the DSNACCOX stored procedure. Unexpected values might be handled as invalid. New rows for objects are only added to the result set if the object is not already present.</w:t>
      </w:r>
    </w:p>
    <w:p w:rsidR="00C84A3A" w:rsidRDefault="00C84A3A" w:rsidP="00430359">
      <w:pPr>
        <w:autoSpaceDE w:val="0"/>
        <w:autoSpaceDN w:val="0"/>
        <w:adjustRightInd w:val="0"/>
        <w:rPr>
          <w:rFonts w:ascii="Helvetica-Bold" w:hAnsi="Helvetica-Bold" w:cs="Helvetica-Bold"/>
          <w:b/>
          <w:bCs/>
          <w:sz w:val="24"/>
          <w:szCs w:val="24"/>
        </w:rPr>
      </w:pPr>
    </w:p>
    <w:p w:rsidR="00C84A3A" w:rsidRDefault="00C84A3A" w:rsidP="00430359">
      <w:pPr>
        <w:autoSpaceDE w:val="0"/>
        <w:autoSpaceDN w:val="0"/>
        <w:adjustRightInd w:val="0"/>
        <w:rPr>
          <w:rFonts w:ascii="Helvetica-Bold" w:hAnsi="Helvetica-Bold" w:cs="Helvetica-Bold"/>
          <w:b/>
          <w:bCs/>
          <w:sz w:val="24"/>
          <w:szCs w:val="24"/>
        </w:rPr>
      </w:pPr>
      <w:r w:rsidRPr="00C84A3A">
        <w:rPr>
          <w:rFonts w:ascii="Helvetica-Bold" w:hAnsi="Helvetica-Bold" w:cs="Helvetica-Bold"/>
          <w:b/>
          <w:bCs/>
          <w:sz w:val="24"/>
          <w:szCs w:val="24"/>
        </w:rPr>
        <w:t>Differences in materializing limit key changes</w:t>
      </w:r>
    </w:p>
    <w:p w:rsidR="00C84A3A" w:rsidRPr="00C84A3A" w:rsidRDefault="00C84A3A" w:rsidP="00C84A3A">
      <w:pPr>
        <w:rPr>
          <w:rFonts w:ascii="Arial" w:hAnsi="Arial" w:cs="Arial"/>
          <w:color w:val="000000"/>
          <w:sz w:val="19"/>
          <w:szCs w:val="19"/>
        </w:rPr>
      </w:pPr>
      <w:r>
        <w:rPr>
          <w:rFonts w:ascii="Arial" w:hAnsi="Arial" w:cs="Arial"/>
          <w:color w:val="000000"/>
          <w:sz w:val="19"/>
          <w:szCs w:val="19"/>
        </w:rPr>
        <w:t xml:space="preserve">In </w:t>
      </w:r>
      <w:r>
        <w:rPr>
          <w:rStyle w:val="keyword"/>
          <w:rFonts w:ascii="Arial" w:hAnsi="Arial" w:cs="Arial"/>
          <w:color w:val="000000"/>
          <w:sz w:val="19"/>
          <w:szCs w:val="19"/>
        </w:rPr>
        <w:t>DB2</w:t>
      </w:r>
      <w:r>
        <w:rPr>
          <w:rFonts w:ascii="Arial" w:hAnsi="Arial" w:cs="Arial"/>
          <w:color w:val="000000"/>
          <w:sz w:val="19"/>
          <w:szCs w:val="19"/>
        </w:rPr>
        <w:t xml:space="preserve"> </w:t>
      </w:r>
      <w:r>
        <w:rPr>
          <w:rStyle w:val="keyword"/>
          <w:rFonts w:ascii="Arial" w:hAnsi="Arial" w:cs="Arial"/>
          <w:color w:val="000000"/>
          <w:sz w:val="19"/>
          <w:szCs w:val="19"/>
        </w:rPr>
        <w:t>Version 11</w:t>
      </w:r>
      <w:r>
        <w:rPr>
          <w:rFonts w:ascii="Arial" w:hAnsi="Arial" w:cs="Arial"/>
          <w:color w:val="000000"/>
          <w:sz w:val="19"/>
          <w:szCs w:val="19"/>
        </w:rPr>
        <w:t xml:space="preserve"> new-function mode, you can no longer materialize limit key changes for certain types of table spaces by using REORG TABLESPACE SHRLEVEL NONE or LOAD REPLACE. </w:t>
      </w:r>
      <w:r w:rsidRPr="00C84A3A">
        <w:rPr>
          <w:rFonts w:ascii="Arial" w:hAnsi="Arial" w:cs="Arial"/>
          <w:color w:val="000000"/>
          <w:sz w:val="19"/>
          <w:szCs w:val="19"/>
        </w:rPr>
        <w:t>In Version 11, when you alter a limit key for one of the following types of partitioned table spaces, the alter operation is no longer an immediate definition change:</w:t>
      </w:r>
    </w:p>
    <w:p w:rsidR="00C84A3A" w:rsidRPr="00C84A3A" w:rsidRDefault="00C84A3A" w:rsidP="00C84A3A">
      <w:pPr>
        <w:numPr>
          <w:ilvl w:val="0"/>
          <w:numId w:val="10"/>
        </w:numPr>
        <w:spacing w:before="100" w:beforeAutospacing="1" w:after="100" w:afterAutospacing="1"/>
        <w:rPr>
          <w:rFonts w:ascii="Arial" w:hAnsi="Arial" w:cs="Arial"/>
          <w:color w:val="000000"/>
          <w:sz w:val="19"/>
          <w:szCs w:val="19"/>
        </w:rPr>
      </w:pPr>
      <w:r w:rsidRPr="00C84A3A">
        <w:rPr>
          <w:rFonts w:ascii="Arial" w:hAnsi="Arial" w:cs="Arial"/>
          <w:color w:val="000000"/>
          <w:sz w:val="19"/>
          <w:szCs w:val="19"/>
        </w:rPr>
        <w:lastRenderedPageBreak/>
        <w:t>Range-partitioned universal table spaces</w:t>
      </w:r>
    </w:p>
    <w:p w:rsidR="00C84A3A" w:rsidRPr="00C84A3A" w:rsidRDefault="00C84A3A" w:rsidP="00C84A3A">
      <w:pPr>
        <w:numPr>
          <w:ilvl w:val="0"/>
          <w:numId w:val="10"/>
        </w:numPr>
        <w:spacing w:before="100" w:beforeAutospacing="1" w:after="100" w:afterAutospacing="1"/>
        <w:rPr>
          <w:rFonts w:ascii="Arial" w:hAnsi="Arial" w:cs="Arial"/>
          <w:color w:val="000000"/>
          <w:sz w:val="19"/>
          <w:szCs w:val="19"/>
        </w:rPr>
      </w:pPr>
      <w:r w:rsidRPr="00C84A3A">
        <w:rPr>
          <w:rFonts w:ascii="Arial" w:hAnsi="Arial" w:cs="Arial"/>
          <w:color w:val="000000"/>
          <w:sz w:val="19"/>
          <w:szCs w:val="19"/>
        </w:rPr>
        <w:t>Table spaces that are partitioned (non-universal) with table-controlled partitioning</w:t>
      </w:r>
    </w:p>
    <w:p w:rsidR="00C84A3A" w:rsidRDefault="00C84A3A" w:rsidP="00C84A3A">
      <w:pPr>
        <w:spacing w:before="240" w:after="100" w:afterAutospacing="1"/>
        <w:rPr>
          <w:rFonts w:ascii="Arial" w:hAnsi="Arial" w:cs="Arial"/>
          <w:color w:val="000000"/>
          <w:sz w:val="19"/>
          <w:szCs w:val="19"/>
        </w:rPr>
      </w:pPr>
      <w:r w:rsidRPr="00C84A3A">
        <w:rPr>
          <w:rFonts w:ascii="Arial" w:hAnsi="Arial" w:cs="Arial"/>
          <w:color w:val="000000"/>
          <w:sz w:val="19"/>
          <w:szCs w:val="19"/>
        </w:rPr>
        <w:t>Instead, this alter is a pending definition change, and the data remains accessible before the limit key changes are materialized. However, you cannot use the REORG TABLESPACE utility with the SHRLEVEL NONE option or the LOAD utility with the REPLACE option to materialize these changes. (SHRLEVEL NONE is the default value for REORG TABLESPACE. If you do not specify the SHRLEVEL option for REORG TABLESPACE, SHRLEVEL NONE is in effect.)</w:t>
      </w:r>
    </w:p>
    <w:p w:rsidR="00C84A3A" w:rsidRPr="00C84A3A" w:rsidRDefault="00C84A3A" w:rsidP="00C84A3A">
      <w:pPr>
        <w:spacing w:before="240" w:after="100" w:afterAutospacing="1"/>
        <w:rPr>
          <w:rFonts w:ascii="Arial" w:hAnsi="Arial" w:cs="Arial"/>
          <w:color w:val="000000"/>
          <w:sz w:val="19"/>
          <w:szCs w:val="19"/>
        </w:rPr>
      </w:pPr>
      <w:r>
        <w:rPr>
          <w:rFonts w:ascii="Arial" w:hAnsi="Arial" w:cs="Arial"/>
          <w:color w:val="000000"/>
          <w:sz w:val="19"/>
          <w:szCs w:val="19"/>
        </w:rPr>
        <w:t>For limit key changes in the affected table space types, REORG TABLESPACE SHRLEVEL NONE or LOAD REPLACE no longer redistribute the data according to the new limit keys. The affected partitions remain in advisory REORG-pending (AREOR) status, and the old limit key values remain in effect. The data remains available.</w:t>
      </w:r>
    </w:p>
    <w:p w:rsidR="00C84A3A" w:rsidRPr="00DF01F0" w:rsidRDefault="00C84A3A" w:rsidP="00430359">
      <w:pPr>
        <w:autoSpaceDE w:val="0"/>
        <w:autoSpaceDN w:val="0"/>
        <w:adjustRightInd w:val="0"/>
        <w:rPr>
          <w:rFonts w:ascii="Helvetica-Bold" w:hAnsi="Helvetica-Bold" w:cs="Helvetica-Bold"/>
          <w:b/>
          <w:bCs/>
          <w:sz w:val="24"/>
          <w:szCs w:val="24"/>
        </w:rPr>
      </w:pPr>
    </w:p>
    <w:p w:rsidR="00430359" w:rsidRDefault="00430359" w:rsidP="00430359">
      <w:pPr>
        <w:autoSpaceDE w:val="0"/>
        <w:autoSpaceDN w:val="0"/>
        <w:adjustRightInd w:val="0"/>
        <w:rPr>
          <w:rFonts w:ascii="Helvetica-Bold" w:hAnsi="Helvetica-Bold" w:cs="Helvetica-Bold"/>
          <w:b/>
          <w:bCs/>
          <w:sz w:val="28"/>
          <w:szCs w:val="28"/>
        </w:rPr>
      </w:pPr>
      <w:r>
        <w:rPr>
          <w:rFonts w:ascii="Helvetica-Bold" w:hAnsi="Helvetica-Bold" w:cs="Helvetica-Bold"/>
          <w:b/>
          <w:bCs/>
          <w:sz w:val="28"/>
          <w:szCs w:val="28"/>
        </w:rPr>
        <w:t>Command release incompatibilities for migration from Version</w:t>
      </w:r>
    </w:p>
    <w:p w:rsidR="00430359" w:rsidRDefault="00C84A3A" w:rsidP="00430359">
      <w:pPr>
        <w:autoSpaceDE w:val="0"/>
        <w:autoSpaceDN w:val="0"/>
        <w:adjustRightInd w:val="0"/>
        <w:rPr>
          <w:rFonts w:ascii="Helvetica-Bold" w:hAnsi="Helvetica-Bold" w:cs="Helvetica-Bold"/>
          <w:b/>
          <w:bCs/>
          <w:sz w:val="28"/>
          <w:szCs w:val="28"/>
        </w:rPr>
      </w:pPr>
      <w:r>
        <w:rPr>
          <w:rFonts w:ascii="Helvetica-Bold" w:hAnsi="Helvetica-Bold" w:cs="Helvetica-Bold"/>
          <w:b/>
          <w:bCs/>
          <w:sz w:val="28"/>
          <w:szCs w:val="28"/>
        </w:rPr>
        <w:t>10</w:t>
      </w:r>
    </w:p>
    <w:p w:rsidR="00430359" w:rsidRDefault="00C84A3A" w:rsidP="00430359">
      <w:pPr>
        <w:autoSpaceDE w:val="0"/>
        <w:autoSpaceDN w:val="0"/>
        <w:adjustRightInd w:val="0"/>
        <w:rPr>
          <w:rFonts w:ascii="Arial" w:hAnsi="Arial" w:cs="Arial"/>
        </w:rPr>
      </w:pPr>
      <w:r>
        <w:rPr>
          <w:rFonts w:ascii="Arial" w:hAnsi="Arial" w:cs="Arial"/>
        </w:rPr>
        <w:t xml:space="preserve">When you migrate from Version </w:t>
      </w:r>
      <w:r w:rsidR="00430359" w:rsidRPr="0094353A">
        <w:rPr>
          <w:rFonts w:ascii="Arial" w:hAnsi="Arial" w:cs="Arial"/>
        </w:rPr>
        <w:t>1</w:t>
      </w:r>
      <w:r>
        <w:rPr>
          <w:rFonts w:ascii="Arial" w:hAnsi="Arial" w:cs="Arial"/>
        </w:rPr>
        <w:t>0 to Version 11</w:t>
      </w:r>
      <w:r w:rsidR="00430359" w:rsidRPr="0094353A">
        <w:rPr>
          <w:rFonts w:ascii="Arial" w:hAnsi="Arial" w:cs="Arial"/>
        </w:rPr>
        <w:t>, be aware of the command</w:t>
      </w:r>
      <w:r w:rsidR="000C085C">
        <w:rPr>
          <w:rFonts w:ascii="Arial" w:hAnsi="Arial" w:cs="Arial"/>
        </w:rPr>
        <w:t xml:space="preserve"> </w:t>
      </w:r>
      <w:r w:rsidR="00430359" w:rsidRPr="0094353A">
        <w:rPr>
          <w:rFonts w:ascii="Arial" w:hAnsi="Arial" w:cs="Arial"/>
        </w:rPr>
        <w:t>release incompatibilities.</w:t>
      </w:r>
      <w:r w:rsidR="000C085C">
        <w:rPr>
          <w:rFonts w:ascii="Arial" w:hAnsi="Arial" w:cs="Arial"/>
        </w:rPr>
        <w:t xml:space="preserve">  </w:t>
      </w:r>
      <w:r w:rsidR="00430359" w:rsidRPr="0094353A">
        <w:rPr>
          <w:rFonts w:ascii="Arial" w:hAnsi="Arial" w:cs="Arial"/>
        </w:rPr>
        <w:t>Plan for the</w:t>
      </w:r>
      <w:r>
        <w:rPr>
          <w:rFonts w:ascii="Arial" w:hAnsi="Arial" w:cs="Arial"/>
        </w:rPr>
        <w:t xml:space="preserve"> following changes in Version 11</w:t>
      </w:r>
      <w:r w:rsidR="00430359" w:rsidRPr="0094353A">
        <w:rPr>
          <w:rFonts w:ascii="Arial" w:hAnsi="Arial" w:cs="Arial"/>
        </w:rPr>
        <w:t xml:space="preserve"> t</w:t>
      </w:r>
      <w:r w:rsidR="000C085C">
        <w:rPr>
          <w:rFonts w:ascii="Arial" w:hAnsi="Arial" w:cs="Arial"/>
        </w:rPr>
        <w:t>hat might affect your migration:</w:t>
      </w:r>
    </w:p>
    <w:p w:rsidR="000C085C" w:rsidRPr="0094353A" w:rsidRDefault="000C085C" w:rsidP="00430359">
      <w:pPr>
        <w:autoSpaceDE w:val="0"/>
        <w:autoSpaceDN w:val="0"/>
        <w:adjustRightInd w:val="0"/>
        <w:rPr>
          <w:rFonts w:ascii="Arial" w:hAnsi="Arial" w:cs="Arial"/>
        </w:rPr>
      </w:pPr>
    </w:p>
    <w:p w:rsidR="00C84A3A" w:rsidRDefault="00C84A3A" w:rsidP="00430359">
      <w:pPr>
        <w:autoSpaceDE w:val="0"/>
        <w:autoSpaceDN w:val="0"/>
        <w:adjustRightInd w:val="0"/>
        <w:rPr>
          <w:rFonts w:ascii="Helvetica-Bold" w:hAnsi="Helvetica-Bold" w:cs="Helvetica-Bold"/>
          <w:b/>
          <w:bCs/>
          <w:sz w:val="24"/>
          <w:szCs w:val="24"/>
        </w:rPr>
      </w:pPr>
      <w:r w:rsidRPr="00C84A3A">
        <w:rPr>
          <w:rFonts w:ascii="Helvetica-Bold" w:hAnsi="Helvetica-Bold" w:cs="Helvetica-Bold"/>
          <w:b/>
          <w:bCs/>
          <w:sz w:val="24"/>
          <w:szCs w:val="24"/>
        </w:rPr>
        <w:t>Change to DISPLAY UTILITY output</w:t>
      </w:r>
    </w:p>
    <w:p w:rsidR="000C085C" w:rsidRDefault="00C84A3A" w:rsidP="00430359">
      <w:pPr>
        <w:autoSpaceDE w:val="0"/>
        <w:autoSpaceDN w:val="0"/>
        <w:adjustRightInd w:val="0"/>
        <w:rPr>
          <w:rFonts w:ascii="Arial" w:hAnsi="Arial" w:cs="Arial"/>
        </w:rPr>
      </w:pPr>
      <w:r w:rsidRPr="00C84A3A">
        <w:rPr>
          <w:rFonts w:ascii="Arial" w:hAnsi="Arial" w:cs="Arial"/>
        </w:rPr>
        <w:t>The output for the DISPLAY UTILITY command now includes the date and the time when the job was submitted.</w:t>
      </w:r>
    </w:p>
    <w:p w:rsidR="00C84A3A" w:rsidRPr="0094353A" w:rsidRDefault="00C84A3A" w:rsidP="00430359">
      <w:pPr>
        <w:autoSpaceDE w:val="0"/>
        <w:autoSpaceDN w:val="0"/>
        <w:adjustRightInd w:val="0"/>
        <w:rPr>
          <w:rFonts w:ascii="Arial" w:hAnsi="Arial" w:cs="Arial"/>
        </w:rPr>
      </w:pPr>
    </w:p>
    <w:p w:rsidR="00C84A3A" w:rsidRDefault="00C84A3A" w:rsidP="00430359">
      <w:pPr>
        <w:autoSpaceDE w:val="0"/>
        <w:autoSpaceDN w:val="0"/>
        <w:adjustRightInd w:val="0"/>
        <w:rPr>
          <w:rFonts w:ascii="Helvetica-Bold" w:hAnsi="Helvetica-Bold" w:cs="Helvetica-Bold"/>
          <w:b/>
          <w:bCs/>
          <w:sz w:val="24"/>
          <w:szCs w:val="24"/>
        </w:rPr>
      </w:pPr>
      <w:r w:rsidRPr="00C84A3A">
        <w:rPr>
          <w:rFonts w:ascii="Helvetica-Bold" w:hAnsi="Helvetica-Bold" w:cs="Helvetica-Bold"/>
          <w:b/>
          <w:bCs/>
          <w:sz w:val="24"/>
          <w:szCs w:val="24"/>
        </w:rPr>
        <w:t>Removing the SYSPUBLIC schema from the PATH bind option</w:t>
      </w:r>
    </w:p>
    <w:p w:rsidR="000C085C" w:rsidRDefault="00C84A3A" w:rsidP="00430359">
      <w:pPr>
        <w:autoSpaceDE w:val="0"/>
        <w:autoSpaceDN w:val="0"/>
        <w:adjustRightInd w:val="0"/>
        <w:rPr>
          <w:rFonts w:ascii="Arial" w:hAnsi="Arial" w:cs="Arial"/>
        </w:rPr>
      </w:pPr>
      <w:r w:rsidRPr="00C84A3A">
        <w:rPr>
          <w:rFonts w:ascii="Arial" w:hAnsi="Arial" w:cs="Arial"/>
        </w:rPr>
        <w:t>Starting in DB2® Version 11 conversion mode, SYSPUBLIC is the schema that is used for public aliases. As such, the PATH bind option must not specify the SYSPUBLIC schema.</w:t>
      </w:r>
      <w:r>
        <w:rPr>
          <w:rFonts w:ascii="Arial" w:hAnsi="Arial" w:cs="Arial"/>
        </w:rPr>
        <w:t xml:space="preserve"> </w:t>
      </w:r>
      <w:r>
        <w:rPr>
          <w:rFonts w:ascii="Arial" w:hAnsi="Arial" w:cs="Arial"/>
          <w:color w:val="000000"/>
          <w:sz w:val="19"/>
          <w:szCs w:val="19"/>
        </w:rPr>
        <w:t xml:space="preserve">In previous versions of </w:t>
      </w:r>
      <w:r>
        <w:rPr>
          <w:rStyle w:val="keyword"/>
          <w:rFonts w:ascii="Arial" w:hAnsi="Arial" w:cs="Arial"/>
          <w:color w:val="000000"/>
          <w:sz w:val="19"/>
          <w:szCs w:val="19"/>
        </w:rPr>
        <w:t>DB2</w:t>
      </w:r>
      <w:r>
        <w:rPr>
          <w:rFonts w:ascii="Arial" w:hAnsi="Arial" w:cs="Arial"/>
          <w:color w:val="000000"/>
          <w:sz w:val="19"/>
          <w:szCs w:val="19"/>
        </w:rPr>
        <w:t xml:space="preserve">, you were not restricted from specifying SYSPUBLIC as part of the PATH bind option. With </w:t>
      </w:r>
      <w:r>
        <w:rPr>
          <w:rStyle w:val="keyword"/>
          <w:rFonts w:ascii="Arial" w:hAnsi="Arial" w:cs="Arial"/>
          <w:color w:val="000000"/>
          <w:sz w:val="19"/>
          <w:szCs w:val="19"/>
        </w:rPr>
        <w:t>DB2</w:t>
      </w:r>
      <w:r>
        <w:rPr>
          <w:rFonts w:ascii="Arial" w:hAnsi="Arial" w:cs="Arial"/>
          <w:color w:val="000000"/>
          <w:sz w:val="19"/>
          <w:szCs w:val="19"/>
        </w:rPr>
        <w:t xml:space="preserve"> </w:t>
      </w:r>
      <w:r>
        <w:rPr>
          <w:rStyle w:val="keyword"/>
          <w:rFonts w:ascii="Arial" w:hAnsi="Arial" w:cs="Arial"/>
          <w:color w:val="000000"/>
          <w:sz w:val="19"/>
          <w:szCs w:val="19"/>
        </w:rPr>
        <w:t>Version 11</w:t>
      </w:r>
      <w:r>
        <w:rPr>
          <w:rFonts w:ascii="Arial" w:hAnsi="Arial" w:cs="Arial"/>
          <w:color w:val="000000"/>
          <w:sz w:val="19"/>
          <w:szCs w:val="19"/>
        </w:rPr>
        <w:t xml:space="preserve"> you will no longer be able to specify SYSPUBLIC as part of the PATH bind option.</w:t>
      </w:r>
    </w:p>
    <w:p w:rsidR="000C085C" w:rsidRDefault="000C085C" w:rsidP="00430359">
      <w:pPr>
        <w:autoSpaceDE w:val="0"/>
        <w:autoSpaceDN w:val="0"/>
        <w:adjustRightInd w:val="0"/>
        <w:rPr>
          <w:rFonts w:ascii="Arial" w:hAnsi="Arial" w:cs="Arial"/>
        </w:rPr>
      </w:pPr>
    </w:p>
    <w:p w:rsidR="00C84A3A" w:rsidRPr="00C84A3A" w:rsidRDefault="00C84A3A" w:rsidP="00430359">
      <w:pPr>
        <w:autoSpaceDE w:val="0"/>
        <w:autoSpaceDN w:val="0"/>
        <w:adjustRightInd w:val="0"/>
        <w:rPr>
          <w:rFonts w:ascii="Helvetica-Bold" w:hAnsi="Helvetica-Bold" w:cs="Helvetica-Bold"/>
          <w:b/>
          <w:bCs/>
          <w:sz w:val="24"/>
          <w:szCs w:val="24"/>
        </w:rPr>
      </w:pPr>
    </w:p>
    <w:p w:rsidR="00430359" w:rsidRDefault="00430359" w:rsidP="00430359">
      <w:pPr>
        <w:autoSpaceDE w:val="0"/>
        <w:autoSpaceDN w:val="0"/>
        <w:adjustRightInd w:val="0"/>
        <w:rPr>
          <w:rFonts w:ascii="Helvetica-Bold" w:hAnsi="Helvetica-Bold" w:cs="Helvetica-Bold"/>
          <w:b/>
          <w:bCs/>
          <w:sz w:val="28"/>
          <w:szCs w:val="28"/>
        </w:rPr>
      </w:pPr>
      <w:r>
        <w:rPr>
          <w:rFonts w:ascii="Helvetica-Bold" w:hAnsi="Helvetica-Bold" w:cs="Helvetica-Bold"/>
          <w:b/>
          <w:bCs/>
          <w:sz w:val="28"/>
          <w:szCs w:val="28"/>
        </w:rPr>
        <w:t>S</w:t>
      </w:r>
      <w:r w:rsidR="00C84A3A">
        <w:rPr>
          <w:rFonts w:ascii="Helvetica-Bold" w:hAnsi="Helvetica-Bold" w:cs="Helvetica-Bold"/>
          <w:b/>
          <w:bCs/>
          <w:sz w:val="28"/>
          <w:szCs w:val="28"/>
        </w:rPr>
        <w:t>torage</w:t>
      </w:r>
      <w:r>
        <w:rPr>
          <w:rFonts w:ascii="Helvetica-Bold" w:hAnsi="Helvetica-Bold" w:cs="Helvetica-Bold"/>
          <w:b/>
          <w:bCs/>
          <w:sz w:val="28"/>
          <w:szCs w:val="28"/>
        </w:rPr>
        <w:t xml:space="preserve"> release incompatibilities for migration from Version</w:t>
      </w:r>
    </w:p>
    <w:p w:rsidR="00430359" w:rsidRDefault="00C84A3A" w:rsidP="00430359">
      <w:pPr>
        <w:autoSpaceDE w:val="0"/>
        <w:autoSpaceDN w:val="0"/>
        <w:adjustRightInd w:val="0"/>
        <w:rPr>
          <w:rFonts w:ascii="Helvetica-Bold" w:hAnsi="Helvetica-Bold" w:cs="Helvetica-Bold"/>
          <w:b/>
          <w:bCs/>
          <w:sz w:val="28"/>
          <w:szCs w:val="28"/>
        </w:rPr>
      </w:pPr>
      <w:r>
        <w:rPr>
          <w:rFonts w:ascii="Helvetica-Bold" w:hAnsi="Helvetica-Bold" w:cs="Helvetica-Bold"/>
          <w:b/>
          <w:bCs/>
          <w:sz w:val="28"/>
          <w:szCs w:val="28"/>
        </w:rPr>
        <w:t>10</w:t>
      </w:r>
    </w:p>
    <w:p w:rsidR="00430359" w:rsidRDefault="00430359" w:rsidP="00430359">
      <w:pPr>
        <w:autoSpaceDE w:val="0"/>
        <w:autoSpaceDN w:val="0"/>
        <w:adjustRightInd w:val="0"/>
        <w:rPr>
          <w:rFonts w:ascii="Arial" w:hAnsi="Arial" w:cs="Arial"/>
        </w:rPr>
      </w:pPr>
      <w:r w:rsidRPr="0094353A">
        <w:rPr>
          <w:rFonts w:ascii="Arial" w:hAnsi="Arial" w:cs="Arial"/>
        </w:rPr>
        <w:t xml:space="preserve">When </w:t>
      </w:r>
      <w:r w:rsidR="00C84A3A">
        <w:rPr>
          <w:rFonts w:ascii="Arial" w:hAnsi="Arial" w:cs="Arial"/>
        </w:rPr>
        <w:t>you migrate from DB2 Version 10</w:t>
      </w:r>
      <w:r w:rsidRPr="0094353A">
        <w:rPr>
          <w:rFonts w:ascii="Arial" w:hAnsi="Arial" w:cs="Arial"/>
        </w:rPr>
        <w:t xml:space="preserve"> to Ver</w:t>
      </w:r>
      <w:r w:rsidR="00C84A3A">
        <w:rPr>
          <w:rFonts w:ascii="Arial" w:hAnsi="Arial" w:cs="Arial"/>
        </w:rPr>
        <w:t>sion 11, be aware of the storage</w:t>
      </w:r>
      <w:r w:rsidR="000C085C">
        <w:rPr>
          <w:rFonts w:ascii="Arial" w:hAnsi="Arial" w:cs="Arial"/>
        </w:rPr>
        <w:t xml:space="preserve"> </w:t>
      </w:r>
      <w:r w:rsidRPr="0094353A">
        <w:rPr>
          <w:rFonts w:ascii="Arial" w:hAnsi="Arial" w:cs="Arial"/>
        </w:rPr>
        <w:t xml:space="preserve">release </w:t>
      </w:r>
      <w:r w:rsidR="000C085C">
        <w:rPr>
          <w:rFonts w:ascii="Arial" w:hAnsi="Arial" w:cs="Arial"/>
        </w:rPr>
        <w:t xml:space="preserve">  </w:t>
      </w:r>
      <w:r w:rsidRPr="0094353A">
        <w:rPr>
          <w:rFonts w:ascii="Arial" w:hAnsi="Arial" w:cs="Arial"/>
        </w:rPr>
        <w:t>incompatibilities.</w:t>
      </w:r>
      <w:r w:rsidR="000C085C">
        <w:rPr>
          <w:rFonts w:ascii="Arial" w:hAnsi="Arial" w:cs="Arial"/>
        </w:rPr>
        <w:t xml:space="preserve"> </w:t>
      </w:r>
      <w:r w:rsidRPr="0094353A">
        <w:rPr>
          <w:rFonts w:ascii="Arial" w:hAnsi="Arial" w:cs="Arial"/>
        </w:rPr>
        <w:t>Plan for the following changes in Version 1</w:t>
      </w:r>
      <w:r w:rsidR="00C84A3A">
        <w:rPr>
          <w:rFonts w:ascii="Arial" w:hAnsi="Arial" w:cs="Arial"/>
        </w:rPr>
        <w:t>1</w:t>
      </w:r>
      <w:r w:rsidRPr="0094353A">
        <w:rPr>
          <w:rFonts w:ascii="Arial" w:hAnsi="Arial" w:cs="Arial"/>
        </w:rPr>
        <w:t xml:space="preserve"> t</w:t>
      </w:r>
      <w:r w:rsidR="000C085C">
        <w:rPr>
          <w:rFonts w:ascii="Arial" w:hAnsi="Arial" w:cs="Arial"/>
        </w:rPr>
        <w:t>hat might affect your migration:</w:t>
      </w:r>
    </w:p>
    <w:p w:rsidR="000C085C" w:rsidRPr="0094353A" w:rsidRDefault="000C085C" w:rsidP="00430359">
      <w:pPr>
        <w:autoSpaceDE w:val="0"/>
        <w:autoSpaceDN w:val="0"/>
        <w:adjustRightInd w:val="0"/>
        <w:rPr>
          <w:rFonts w:ascii="Arial" w:hAnsi="Arial" w:cs="Arial"/>
        </w:rPr>
      </w:pPr>
    </w:p>
    <w:p w:rsidR="00E544FA" w:rsidRDefault="00C84A3A" w:rsidP="00E544FA">
      <w:pPr>
        <w:autoSpaceDE w:val="0"/>
        <w:autoSpaceDN w:val="0"/>
        <w:adjustRightInd w:val="0"/>
        <w:rPr>
          <w:rFonts w:ascii="Helvetica-Bold" w:hAnsi="Helvetica-Bold" w:cs="Helvetica-Bold"/>
          <w:b/>
          <w:bCs/>
          <w:sz w:val="24"/>
          <w:szCs w:val="24"/>
        </w:rPr>
      </w:pPr>
      <w:r w:rsidRPr="00C84A3A">
        <w:rPr>
          <w:rFonts w:ascii="Helvetica-Bold" w:hAnsi="Helvetica-Bold" w:cs="Helvetica-Bold"/>
          <w:b/>
          <w:bCs/>
          <w:sz w:val="24"/>
          <w:szCs w:val="24"/>
        </w:rPr>
        <w:t>New minimum for HVSHARE</w:t>
      </w:r>
    </w:p>
    <w:p w:rsidR="000C085C" w:rsidRDefault="00C84A3A" w:rsidP="00E544FA">
      <w:pPr>
        <w:autoSpaceDE w:val="0"/>
        <w:autoSpaceDN w:val="0"/>
        <w:adjustRightInd w:val="0"/>
        <w:rPr>
          <w:rFonts w:ascii="Arial" w:hAnsi="Arial" w:cs="Arial"/>
          <w:color w:val="000000"/>
          <w:sz w:val="19"/>
          <w:szCs w:val="19"/>
        </w:rPr>
      </w:pPr>
      <w:r>
        <w:rPr>
          <w:rFonts w:ascii="Arial" w:hAnsi="Arial" w:cs="Arial"/>
          <w:color w:val="000000"/>
          <w:sz w:val="19"/>
          <w:szCs w:val="19"/>
        </w:rPr>
        <w:t xml:space="preserve">In </w:t>
      </w:r>
      <w:r>
        <w:rPr>
          <w:rStyle w:val="keyword"/>
          <w:rFonts w:ascii="Arial" w:hAnsi="Arial" w:cs="Arial"/>
          <w:color w:val="000000"/>
          <w:sz w:val="19"/>
          <w:szCs w:val="19"/>
        </w:rPr>
        <w:t>DB2®</w:t>
      </w:r>
      <w:r>
        <w:rPr>
          <w:rFonts w:ascii="Arial" w:hAnsi="Arial" w:cs="Arial"/>
          <w:color w:val="000000"/>
          <w:sz w:val="19"/>
          <w:szCs w:val="19"/>
        </w:rPr>
        <w:t xml:space="preserve"> </w:t>
      </w:r>
      <w:r>
        <w:rPr>
          <w:rStyle w:val="keyword"/>
          <w:rFonts w:ascii="Arial" w:hAnsi="Arial" w:cs="Arial"/>
          <w:color w:val="000000"/>
          <w:sz w:val="19"/>
          <w:szCs w:val="19"/>
        </w:rPr>
        <w:t>Version 11</w:t>
      </w:r>
      <w:r>
        <w:rPr>
          <w:rFonts w:ascii="Arial" w:hAnsi="Arial" w:cs="Arial"/>
          <w:color w:val="000000"/>
          <w:sz w:val="19"/>
          <w:szCs w:val="19"/>
        </w:rPr>
        <w:t xml:space="preserve">, the required amount of contiguous 64-bit shared private storage for each </w:t>
      </w:r>
      <w:r>
        <w:rPr>
          <w:rStyle w:val="keyword"/>
          <w:rFonts w:ascii="Arial" w:hAnsi="Arial" w:cs="Arial"/>
          <w:color w:val="000000"/>
          <w:sz w:val="19"/>
          <w:szCs w:val="19"/>
        </w:rPr>
        <w:t>DB2</w:t>
      </w:r>
      <w:r>
        <w:rPr>
          <w:rFonts w:ascii="Arial" w:hAnsi="Arial" w:cs="Arial"/>
          <w:color w:val="000000"/>
          <w:sz w:val="19"/>
          <w:szCs w:val="19"/>
        </w:rPr>
        <w:t xml:space="preserve"> subsystem is 1 TB. In previous releases, the minimum requirement was 128 GB</w:t>
      </w:r>
    </w:p>
    <w:p w:rsidR="00C84A3A" w:rsidRPr="0094353A" w:rsidRDefault="00C84A3A" w:rsidP="00E544FA">
      <w:pPr>
        <w:autoSpaceDE w:val="0"/>
        <w:autoSpaceDN w:val="0"/>
        <w:adjustRightInd w:val="0"/>
        <w:rPr>
          <w:rFonts w:ascii="Arial" w:hAnsi="Arial" w:cs="Arial"/>
        </w:rPr>
      </w:pPr>
    </w:p>
    <w:p w:rsidR="00E544FA" w:rsidRDefault="00E544FA" w:rsidP="00E544FA">
      <w:pPr>
        <w:autoSpaceDE w:val="0"/>
        <w:autoSpaceDN w:val="0"/>
        <w:adjustRightInd w:val="0"/>
        <w:rPr>
          <w:rFonts w:ascii="Helvetica-Bold" w:hAnsi="Helvetica-Bold" w:cs="Helvetica-Bold"/>
          <w:b/>
          <w:bCs/>
          <w:sz w:val="28"/>
          <w:szCs w:val="28"/>
        </w:rPr>
      </w:pPr>
      <w:r>
        <w:rPr>
          <w:rFonts w:ascii="Helvetica-Bold" w:hAnsi="Helvetica-Bold" w:cs="Helvetica-Bold"/>
          <w:b/>
          <w:bCs/>
          <w:sz w:val="28"/>
          <w:szCs w:val="28"/>
        </w:rPr>
        <w:t>Other release incompatibilitie</w:t>
      </w:r>
      <w:r w:rsidR="00C50370">
        <w:rPr>
          <w:rFonts w:ascii="Helvetica-Bold" w:hAnsi="Helvetica-Bold" w:cs="Helvetica-Bold"/>
          <w:b/>
          <w:bCs/>
          <w:sz w:val="28"/>
          <w:szCs w:val="28"/>
        </w:rPr>
        <w:t>s for migration from Version 10</w:t>
      </w:r>
    </w:p>
    <w:p w:rsidR="00E544FA" w:rsidRPr="0094353A" w:rsidRDefault="00E544FA" w:rsidP="00E544FA">
      <w:pPr>
        <w:autoSpaceDE w:val="0"/>
        <w:autoSpaceDN w:val="0"/>
        <w:adjustRightInd w:val="0"/>
        <w:rPr>
          <w:rFonts w:ascii="Arial" w:hAnsi="Arial" w:cs="Arial"/>
        </w:rPr>
      </w:pPr>
      <w:r w:rsidRPr="0094353A">
        <w:rPr>
          <w:rFonts w:ascii="Arial" w:hAnsi="Arial" w:cs="Arial"/>
        </w:rPr>
        <w:t xml:space="preserve">When </w:t>
      </w:r>
      <w:r w:rsidR="00C50370">
        <w:rPr>
          <w:rFonts w:ascii="Arial" w:hAnsi="Arial" w:cs="Arial"/>
        </w:rPr>
        <w:t>you migrate from DB2 Version 10 to Version 11</w:t>
      </w:r>
      <w:r w:rsidRPr="0094353A">
        <w:rPr>
          <w:rFonts w:ascii="Arial" w:hAnsi="Arial" w:cs="Arial"/>
        </w:rPr>
        <w:t>, be aware of the release</w:t>
      </w:r>
      <w:r w:rsidR="000C085C">
        <w:rPr>
          <w:rFonts w:ascii="Arial" w:hAnsi="Arial" w:cs="Arial"/>
        </w:rPr>
        <w:t xml:space="preserve"> </w:t>
      </w:r>
      <w:r w:rsidRPr="0094353A">
        <w:rPr>
          <w:rFonts w:ascii="Arial" w:hAnsi="Arial" w:cs="Arial"/>
        </w:rPr>
        <w:t>incompatibilities.</w:t>
      </w:r>
    </w:p>
    <w:p w:rsidR="000C085C" w:rsidRDefault="00E544FA" w:rsidP="00E544FA">
      <w:pPr>
        <w:autoSpaceDE w:val="0"/>
        <w:autoSpaceDN w:val="0"/>
        <w:adjustRightInd w:val="0"/>
        <w:rPr>
          <w:rFonts w:ascii="Arial" w:hAnsi="Arial" w:cs="Arial"/>
        </w:rPr>
      </w:pPr>
      <w:r w:rsidRPr="0094353A">
        <w:rPr>
          <w:rFonts w:ascii="Arial" w:hAnsi="Arial" w:cs="Arial"/>
        </w:rPr>
        <w:t>Plan for the</w:t>
      </w:r>
      <w:r w:rsidR="00C50370">
        <w:rPr>
          <w:rFonts w:ascii="Arial" w:hAnsi="Arial" w:cs="Arial"/>
        </w:rPr>
        <w:t xml:space="preserve"> following changes in Version 11</w:t>
      </w:r>
      <w:r w:rsidRPr="0094353A">
        <w:rPr>
          <w:rFonts w:ascii="Arial" w:hAnsi="Arial" w:cs="Arial"/>
        </w:rPr>
        <w:t xml:space="preserve"> that might affect your migration</w:t>
      </w:r>
      <w:r w:rsidR="000C085C">
        <w:rPr>
          <w:rFonts w:ascii="Arial" w:hAnsi="Arial" w:cs="Arial"/>
        </w:rPr>
        <w:t>:</w:t>
      </w:r>
    </w:p>
    <w:p w:rsidR="000C085C" w:rsidRPr="0094353A" w:rsidRDefault="000C085C" w:rsidP="00E544FA">
      <w:pPr>
        <w:autoSpaceDE w:val="0"/>
        <w:autoSpaceDN w:val="0"/>
        <w:adjustRightInd w:val="0"/>
        <w:rPr>
          <w:rFonts w:ascii="Arial" w:hAnsi="Arial" w:cs="Arial"/>
        </w:rPr>
      </w:pPr>
    </w:p>
    <w:p w:rsidR="00C50370" w:rsidRDefault="00C50370" w:rsidP="00E544FA">
      <w:pPr>
        <w:autoSpaceDE w:val="0"/>
        <w:autoSpaceDN w:val="0"/>
        <w:adjustRightInd w:val="0"/>
        <w:rPr>
          <w:rFonts w:ascii="Helvetica-Bold" w:hAnsi="Helvetica-Bold" w:cs="Helvetica-Bold"/>
          <w:b/>
          <w:bCs/>
          <w:sz w:val="24"/>
          <w:szCs w:val="24"/>
        </w:rPr>
      </w:pPr>
      <w:r w:rsidRPr="00C50370">
        <w:rPr>
          <w:rFonts w:ascii="Helvetica-Bold" w:hAnsi="Helvetica-Bold" w:cs="Helvetica-Bold"/>
          <w:b/>
          <w:bCs/>
          <w:sz w:val="24"/>
          <w:szCs w:val="24"/>
        </w:rPr>
        <w:t>Changed maximum values for some subsystem parameters</w:t>
      </w:r>
    </w:p>
    <w:p w:rsidR="00C50370" w:rsidRPr="00C50370" w:rsidRDefault="00C50370" w:rsidP="00C50370">
      <w:pPr>
        <w:rPr>
          <w:rFonts w:ascii="Arial" w:hAnsi="Arial" w:cs="Arial"/>
          <w:color w:val="000000"/>
          <w:sz w:val="19"/>
          <w:szCs w:val="19"/>
        </w:rPr>
      </w:pPr>
      <w:r w:rsidRPr="00C50370">
        <w:rPr>
          <w:rFonts w:ascii="Arial" w:hAnsi="Arial" w:cs="Arial"/>
          <w:color w:val="000000"/>
          <w:sz w:val="19"/>
          <w:szCs w:val="19"/>
        </w:rPr>
        <w:t xml:space="preserve">The maximum values for some subsystem parameters have changed. The new values are listed in the table below. </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Description w:val=""/>
      </w:tblPr>
      <w:tblGrid>
        <w:gridCol w:w="3142"/>
        <w:gridCol w:w="2792"/>
        <w:gridCol w:w="2706"/>
      </w:tblGrid>
      <w:tr w:rsidR="00C50370" w:rsidRPr="00C50370" w:rsidTr="00C50370">
        <w:trPr>
          <w:tblHeader/>
          <w:tblCellSpacing w:w="0" w:type="dxa"/>
        </w:trPr>
        <w:tc>
          <w:tcPr>
            <w:tcW w:w="0" w:type="auto"/>
            <w:gridSpan w:val="3"/>
            <w:tcBorders>
              <w:top w:val="nil"/>
              <w:left w:val="nil"/>
              <w:bottom w:val="nil"/>
              <w:right w:val="nil"/>
            </w:tcBorders>
            <w:vAlign w:val="center"/>
            <w:hideMark/>
          </w:tcPr>
          <w:p w:rsidR="00C50370" w:rsidRPr="00C50370" w:rsidRDefault="00C50370" w:rsidP="00C50370">
            <w:pPr>
              <w:rPr>
                <w:rFonts w:ascii="Arial" w:hAnsi="Arial" w:cs="Arial"/>
                <w:i/>
                <w:iCs/>
                <w:color w:val="000000"/>
                <w:sz w:val="19"/>
                <w:szCs w:val="19"/>
              </w:rPr>
            </w:pPr>
            <w:r w:rsidRPr="00C50370">
              <w:rPr>
                <w:rFonts w:ascii="Arial" w:hAnsi="Arial" w:cs="Arial"/>
                <w:i/>
                <w:iCs/>
                <w:color w:val="000000"/>
                <w:sz w:val="19"/>
                <w:szCs w:val="19"/>
              </w:rPr>
              <w:lastRenderedPageBreak/>
              <w:t>Table 2. Subsystem parameters that have new maximum values</w:t>
            </w:r>
          </w:p>
        </w:tc>
      </w:tr>
      <w:tr w:rsidR="00C50370" w:rsidRPr="00C50370" w:rsidTr="00C50370">
        <w:trPr>
          <w:tblHeader/>
          <w:tblCellSpacing w:w="0" w:type="dxa"/>
        </w:trPr>
        <w:tc>
          <w:tcPr>
            <w:tcW w:w="1800" w:type="pct"/>
            <w:tcBorders>
              <w:top w:val="outset" w:sz="6" w:space="0" w:color="auto"/>
              <w:left w:val="outset" w:sz="6" w:space="0" w:color="auto"/>
              <w:bottom w:val="outset" w:sz="6" w:space="0" w:color="auto"/>
              <w:right w:val="outset" w:sz="6" w:space="0" w:color="auto"/>
            </w:tcBorders>
            <w:hideMark/>
          </w:tcPr>
          <w:p w:rsidR="00C50370" w:rsidRPr="00C50370" w:rsidRDefault="00C50370" w:rsidP="00C50370">
            <w:pPr>
              <w:jc w:val="center"/>
              <w:rPr>
                <w:rFonts w:ascii="Arial" w:hAnsi="Arial" w:cs="Arial"/>
                <w:b/>
                <w:bCs/>
                <w:color w:val="000000"/>
                <w:sz w:val="19"/>
                <w:szCs w:val="19"/>
              </w:rPr>
            </w:pPr>
            <w:r w:rsidRPr="00C50370">
              <w:rPr>
                <w:rFonts w:ascii="Arial" w:hAnsi="Arial" w:cs="Arial"/>
                <w:b/>
                <w:bCs/>
                <w:color w:val="000000"/>
                <w:sz w:val="19"/>
                <w:szCs w:val="19"/>
              </w:rPr>
              <w:t>Subsystem parameter</w:t>
            </w:r>
          </w:p>
        </w:tc>
        <w:tc>
          <w:tcPr>
            <w:tcW w:w="1600" w:type="pct"/>
            <w:tcBorders>
              <w:top w:val="outset" w:sz="6" w:space="0" w:color="auto"/>
              <w:left w:val="outset" w:sz="6" w:space="0" w:color="auto"/>
              <w:bottom w:val="outset" w:sz="6" w:space="0" w:color="auto"/>
              <w:right w:val="outset" w:sz="6" w:space="0" w:color="auto"/>
            </w:tcBorders>
            <w:hideMark/>
          </w:tcPr>
          <w:p w:rsidR="00C50370" w:rsidRPr="00C50370" w:rsidRDefault="00C50370" w:rsidP="00C50370">
            <w:pPr>
              <w:jc w:val="center"/>
              <w:rPr>
                <w:rFonts w:ascii="Arial" w:hAnsi="Arial" w:cs="Arial"/>
                <w:b/>
                <w:bCs/>
                <w:color w:val="000000"/>
                <w:sz w:val="19"/>
                <w:szCs w:val="19"/>
              </w:rPr>
            </w:pPr>
            <w:r w:rsidRPr="00C50370">
              <w:rPr>
                <w:rFonts w:ascii="Arial" w:hAnsi="Arial" w:cs="Arial"/>
                <w:b/>
                <w:bCs/>
                <w:color w:val="000000"/>
                <w:sz w:val="19"/>
                <w:szCs w:val="19"/>
              </w:rPr>
              <w:t>Version 10 maximum value</w:t>
            </w:r>
          </w:p>
        </w:tc>
        <w:tc>
          <w:tcPr>
            <w:tcW w:w="1550" w:type="pct"/>
            <w:tcBorders>
              <w:top w:val="outset" w:sz="6" w:space="0" w:color="auto"/>
              <w:left w:val="outset" w:sz="6" w:space="0" w:color="auto"/>
              <w:bottom w:val="outset" w:sz="6" w:space="0" w:color="auto"/>
              <w:right w:val="outset" w:sz="6" w:space="0" w:color="auto"/>
            </w:tcBorders>
            <w:hideMark/>
          </w:tcPr>
          <w:p w:rsidR="00C50370" w:rsidRPr="00C50370" w:rsidRDefault="00C50370" w:rsidP="00C50370">
            <w:pPr>
              <w:jc w:val="center"/>
              <w:rPr>
                <w:rFonts w:ascii="Arial" w:hAnsi="Arial" w:cs="Arial"/>
                <w:b/>
                <w:bCs/>
                <w:color w:val="000000"/>
                <w:sz w:val="19"/>
                <w:szCs w:val="19"/>
              </w:rPr>
            </w:pPr>
            <w:r w:rsidRPr="00C50370">
              <w:rPr>
                <w:rFonts w:ascii="Arial" w:hAnsi="Arial" w:cs="Arial"/>
                <w:b/>
                <w:bCs/>
                <w:color w:val="000000"/>
                <w:sz w:val="19"/>
                <w:szCs w:val="19"/>
              </w:rPr>
              <w:t>Version 11 maximum value</w:t>
            </w:r>
          </w:p>
        </w:tc>
      </w:tr>
      <w:tr w:rsidR="00C50370" w:rsidRPr="00C50370" w:rsidTr="00C50370">
        <w:trPr>
          <w:tblCellSpacing w:w="0" w:type="dxa"/>
        </w:trPr>
        <w:tc>
          <w:tcPr>
            <w:tcW w:w="1800" w:type="pct"/>
            <w:tcBorders>
              <w:top w:val="outset" w:sz="6" w:space="0" w:color="auto"/>
              <w:left w:val="outset" w:sz="6" w:space="0" w:color="auto"/>
              <w:bottom w:val="outset" w:sz="6" w:space="0" w:color="auto"/>
              <w:right w:val="outset" w:sz="6" w:space="0" w:color="auto"/>
            </w:tcBorders>
            <w:hideMark/>
          </w:tcPr>
          <w:p w:rsidR="00C50370" w:rsidRPr="00C50370" w:rsidRDefault="00C50370" w:rsidP="00C50370">
            <w:pPr>
              <w:rPr>
                <w:rFonts w:ascii="Arial" w:hAnsi="Arial" w:cs="Arial"/>
                <w:sz w:val="19"/>
                <w:szCs w:val="19"/>
              </w:rPr>
            </w:pPr>
            <w:r w:rsidRPr="00C50370">
              <w:rPr>
                <w:rFonts w:ascii="Arial" w:hAnsi="Arial" w:cs="Arial"/>
                <w:sz w:val="19"/>
                <w:szCs w:val="19"/>
              </w:rPr>
              <w:t>EDM SKELETON POOL SIZE field (EDM_SKELETON_POOL subsystem parameter)</w:t>
            </w:r>
          </w:p>
        </w:tc>
        <w:tc>
          <w:tcPr>
            <w:tcW w:w="1600" w:type="pct"/>
            <w:tcBorders>
              <w:top w:val="outset" w:sz="6" w:space="0" w:color="auto"/>
              <w:left w:val="outset" w:sz="6" w:space="0" w:color="auto"/>
              <w:bottom w:val="outset" w:sz="6" w:space="0" w:color="auto"/>
              <w:right w:val="outset" w:sz="6" w:space="0" w:color="auto"/>
            </w:tcBorders>
            <w:hideMark/>
          </w:tcPr>
          <w:p w:rsidR="00C50370" w:rsidRPr="00C50370" w:rsidRDefault="00C50370" w:rsidP="00C50370">
            <w:pPr>
              <w:rPr>
                <w:rFonts w:ascii="Arial" w:hAnsi="Arial" w:cs="Arial"/>
                <w:color w:val="000000"/>
                <w:sz w:val="19"/>
                <w:szCs w:val="19"/>
              </w:rPr>
            </w:pPr>
            <w:r w:rsidRPr="00C50370">
              <w:rPr>
                <w:rFonts w:ascii="Arial" w:hAnsi="Arial" w:cs="Arial"/>
                <w:color w:val="000000"/>
                <w:sz w:val="19"/>
                <w:szCs w:val="19"/>
              </w:rPr>
              <w:t>2097152</w:t>
            </w:r>
          </w:p>
        </w:tc>
        <w:tc>
          <w:tcPr>
            <w:tcW w:w="1550" w:type="pct"/>
            <w:tcBorders>
              <w:top w:val="outset" w:sz="6" w:space="0" w:color="auto"/>
              <w:left w:val="outset" w:sz="6" w:space="0" w:color="auto"/>
              <w:bottom w:val="outset" w:sz="6" w:space="0" w:color="auto"/>
              <w:right w:val="outset" w:sz="6" w:space="0" w:color="auto"/>
            </w:tcBorders>
            <w:hideMark/>
          </w:tcPr>
          <w:p w:rsidR="00C50370" w:rsidRPr="00C50370" w:rsidRDefault="00C50370" w:rsidP="00C50370">
            <w:pPr>
              <w:rPr>
                <w:rFonts w:ascii="Arial" w:hAnsi="Arial" w:cs="Arial"/>
                <w:color w:val="000000"/>
                <w:sz w:val="19"/>
                <w:szCs w:val="19"/>
              </w:rPr>
            </w:pPr>
            <w:r w:rsidRPr="00C50370">
              <w:rPr>
                <w:rFonts w:ascii="Arial" w:hAnsi="Arial" w:cs="Arial"/>
                <w:color w:val="000000"/>
                <w:sz w:val="19"/>
                <w:szCs w:val="19"/>
              </w:rPr>
              <w:t>4194304</w:t>
            </w:r>
          </w:p>
        </w:tc>
      </w:tr>
      <w:tr w:rsidR="00C50370" w:rsidRPr="00C50370" w:rsidTr="00C50370">
        <w:trPr>
          <w:tblCellSpacing w:w="0" w:type="dxa"/>
        </w:trPr>
        <w:tc>
          <w:tcPr>
            <w:tcW w:w="1800" w:type="pct"/>
            <w:tcBorders>
              <w:top w:val="outset" w:sz="6" w:space="0" w:color="auto"/>
              <w:left w:val="outset" w:sz="6" w:space="0" w:color="auto"/>
              <w:bottom w:val="outset" w:sz="6" w:space="0" w:color="auto"/>
              <w:right w:val="outset" w:sz="6" w:space="0" w:color="auto"/>
            </w:tcBorders>
            <w:hideMark/>
          </w:tcPr>
          <w:p w:rsidR="00C50370" w:rsidRPr="00C50370" w:rsidRDefault="00C50370" w:rsidP="00C50370">
            <w:pPr>
              <w:rPr>
                <w:rFonts w:ascii="Arial" w:hAnsi="Arial" w:cs="Arial"/>
                <w:sz w:val="19"/>
                <w:szCs w:val="19"/>
              </w:rPr>
            </w:pPr>
            <w:r w:rsidRPr="00C50370">
              <w:rPr>
                <w:rFonts w:ascii="Arial" w:hAnsi="Arial" w:cs="Arial"/>
                <w:sz w:val="19"/>
                <w:szCs w:val="19"/>
              </w:rPr>
              <w:t>EDM DBD CACHE field (EDMDBDC subsystem parameter)</w:t>
            </w:r>
          </w:p>
        </w:tc>
        <w:tc>
          <w:tcPr>
            <w:tcW w:w="1600" w:type="pct"/>
            <w:tcBorders>
              <w:top w:val="outset" w:sz="6" w:space="0" w:color="auto"/>
              <w:left w:val="outset" w:sz="6" w:space="0" w:color="auto"/>
              <w:bottom w:val="outset" w:sz="6" w:space="0" w:color="auto"/>
              <w:right w:val="outset" w:sz="6" w:space="0" w:color="auto"/>
            </w:tcBorders>
            <w:hideMark/>
          </w:tcPr>
          <w:p w:rsidR="00C50370" w:rsidRPr="00C50370" w:rsidRDefault="00C50370" w:rsidP="00C50370">
            <w:pPr>
              <w:rPr>
                <w:rFonts w:ascii="Arial" w:hAnsi="Arial" w:cs="Arial"/>
                <w:color w:val="000000"/>
                <w:sz w:val="19"/>
                <w:szCs w:val="19"/>
              </w:rPr>
            </w:pPr>
            <w:r w:rsidRPr="00C50370">
              <w:rPr>
                <w:rFonts w:ascii="Arial" w:hAnsi="Arial" w:cs="Arial"/>
                <w:color w:val="000000"/>
                <w:sz w:val="19"/>
                <w:szCs w:val="19"/>
              </w:rPr>
              <w:t>2097152</w:t>
            </w:r>
          </w:p>
        </w:tc>
        <w:tc>
          <w:tcPr>
            <w:tcW w:w="1550" w:type="pct"/>
            <w:tcBorders>
              <w:top w:val="outset" w:sz="6" w:space="0" w:color="auto"/>
              <w:left w:val="outset" w:sz="6" w:space="0" w:color="auto"/>
              <w:bottom w:val="outset" w:sz="6" w:space="0" w:color="auto"/>
              <w:right w:val="outset" w:sz="6" w:space="0" w:color="auto"/>
            </w:tcBorders>
            <w:hideMark/>
          </w:tcPr>
          <w:p w:rsidR="00C50370" w:rsidRPr="00C50370" w:rsidRDefault="00C50370" w:rsidP="00C50370">
            <w:pPr>
              <w:rPr>
                <w:rFonts w:ascii="Arial" w:hAnsi="Arial" w:cs="Arial"/>
                <w:color w:val="000000"/>
                <w:sz w:val="19"/>
                <w:szCs w:val="19"/>
              </w:rPr>
            </w:pPr>
            <w:r w:rsidRPr="00C50370">
              <w:rPr>
                <w:rFonts w:ascii="Arial" w:hAnsi="Arial" w:cs="Arial"/>
                <w:color w:val="000000"/>
                <w:sz w:val="19"/>
                <w:szCs w:val="19"/>
              </w:rPr>
              <w:t>4194304</w:t>
            </w:r>
          </w:p>
        </w:tc>
      </w:tr>
      <w:tr w:rsidR="00C50370" w:rsidRPr="00C50370" w:rsidTr="00C50370">
        <w:trPr>
          <w:tblCellSpacing w:w="0" w:type="dxa"/>
        </w:trPr>
        <w:tc>
          <w:tcPr>
            <w:tcW w:w="1800" w:type="pct"/>
            <w:tcBorders>
              <w:top w:val="outset" w:sz="6" w:space="0" w:color="auto"/>
              <w:left w:val="outset" w:sz="6" w:space="0" w:color="auto"/>
              <w:bottom w:val="outset" w:sz="6" w:space="0" w:color="auto"/>
              <w:right w:val="outset" w:sz="6" w:space="0" w:color="auto"/>
            </w:tcBorders>
            <w:hideMark/>
          </w:tcPr>
          <w:p w:rsidR="00C50370" w:rsidRPr="00C50370" w:rsidRDefault="00C50370" w:rsidP="00C50370">
            <w:pPr>
              <w:rPr>
                <w:rFonts w:ascii="Arial" w:hAnsi="Arial" w:cs="Arial"/>
                <w:sz w:val="19"/>
                <w:szCs w:val="19"/>
              </w:rPr>
            </w:pPr>
            <w:r w:rsidRPr="00C50370">
              <w:rPr>
                <w:rFonts w:ascii="Arial" w:hAnsi="Arial" w:cs="Arial"/>
                <w:sz w:val="19"/>
                <w:szCs w:val="19"/>
              </w:rPr>
              <w:t>EDM STATEMENT CACHE field (EDMSTMTC subsystem parameter)</w:t>
            </w:r>
          </w:p>
        </w:tc>
        <w:tc>
          <w:tcPr>
            <w:tcW w:w="1600" w:type="pct"/>
            <w:tcBorders>
              <w:top w:val="outset" w:sz="6" w:space="0" w:color="auto"/>
              <w:left w:val="outset" w:sz="6" w:space="0" w:color="auto"/>
              <w:bottom w:val="outset" w:sz="6" w:space="0" w:color="auto"/>
              <w:right w:val="outset" w:sz="6" w:space="0" w:color="auto"/>
            </w:tcBorders>
            <w:hideMark/>
          </w:tcPr>
          <w:p w:rsidR="00C50370" w:rsidRPr="00C50370" w:rsidRDefault="00C50370" w:rsidP="00C50370">
            <w:pPr>
              <w:rPr>
                <w:rFonts w:ascii="Arial" w:hAnsi="Arial" w:cs="Arial"/>
                <w:color w:val="000000"/>
                <w:sz w:val="19"/>
                <w:szCs w:val="19"/>
              </w:rPr>
            </w:pPr>
            <w:r w:rsidRPr="00C50370">
              <w:rPr>
                <w:rFonts w:ascii="Arial" w:hAnsi="Arial" w:cs="Arial"/>
                <w:color w:val="000000"/>
                <w:sz w:val="19"/>
                <w:szCs w:val="19"/>
              </w:rPr>
              <w:t>1048576</w:t>
            </w:r>
          </w:p>
        </w:tc>
        <w:tc>
          <w:tcPr>
            <w:tcW w:w="1550" w:type="pct"/>
            <w:tcBorders>
              <w:top w:val="outset" w:sz="6" w:space="0" w:color="auto"/>
              <w:left w:val="outset" w:sz="6" w:space="0" w:color="auto"/>
              <w:bottom w:val="outset" w:sz="6" w:space="0" w:color="auto"/>
              <w:right w:val="outset" w:sz="6" w:space="0" w:color="auto"/>
            </w:tcBorders>
            <w:hideMark/>
          </w:tcPr>
          <w:p w:rsidR="00C50370" w:rsidRPr="00C50370" w:rsidRDefault="00C50370" w:rsidP="00C50370">
            <w:pPr>
              <w:rPr>
                <w:rFonts w:ascii="Arial" w:hAnsi="Arial" w:cs="Arial"/>
                <w:color w:val="000000"/>
                <w:sz w:val="19"/>
                <w:szCs w:val="19"/>
              </w:rPr>
            </w:pPr>
            <w:r w:rsidRPr="00C50370">
              <w:rPr>
                <w:rFonts w:ascii="Arial" w:hAnsi="Arial" w:cs="Arial"/>
                <w:color w:val="000000"/>
                <w:sz w:val="19"/>
                <w:szCs w:val="19"/>
              </w:rPr>
              <w:t>4194304</w:t>
            </w:r>
          </w:p>
        </w:tc>
      </w:tr>
      <w:tr w:rsidR="00C50370" w:rsidRPr="00C50370" w:rsidTr="00C50370">
        <w:trPr>
          <w:trHeight w:val="600"/>
          <w:tblCellSpacing w:w="0" w:type="dxa"/>
        </w:trPr>
        <w:tc>
          <w:tcPr>
            <w:tcW w:w="1800" w:type="pct"/>
            <w:tcBorders>
              <w:top w:val="outset" w:sz="6" w:space="0" w:color="auto"/>
              <w:left w:val="outset" w:sz="6" w:space="0" w:color="auto"/>
              <w:bottom w:val="outset" w:sz="6" w:space="0" w:color="auto"/>
              <w:right w:val="outset" w:sz="6" w:space="0" w:color="auto"/>
            </w:tcBorders>
            <w:hideMark/>
          </w:tcPr>
          <w:p w:rsidR="00C50370" w:rsidRPr="00C50370" w:rsidRDefault="00C50370" w:rsidP="00C50370">
            <w:pPr>
              <w:rPr>
                <w:rFonts w:ascii="Arial" w:hAnsi="Arial" w:cs="Arial"/>
                <w:sz w:val="19"/>
                <w:szCs w:val="19"/>
              </w:rPr>
            </w:pPr>
            <w:r w:rsidRPr="00C50370">
              <w:rPr>
                <w:rFonts w:ascii="Arial" w:hAnsi="Arial" w:cs="Arial"/>
                <w:sz w:val="19"/>
                <w:szCs w:val="19"/>
              </w:rPr>
              <w:t>MAX KEPT DYN STMTS field (MAXKEEPD subsystem parameter)</w:t>
            </w:r>
          </w:p>
        </w:tc>
        <w:tc>
          <w:tcPr>
            <w:tcW w:w="1600" w:type="pct"/>
            <w:tcBorders>
              <w:top w:val="outset" w:sz="6" w:space="0" w:color="auto"/>
              <w:left w:val="outset" w:sz="6" w:space="0" w:color="auto"/>
              <w:bottom w:val="outset" w:sz="6" w:space="0" w:color="auto"/>
              <w:right w:val="outset" w:sz="6" w:space="0" w:color="auto"/>
            </w:tcBorders>
            <w:hideMark/>
          </w:tcPr>
          <w:p w:rsidR="00C50370" w:rsidRPr="00C50370" w:rsidRDefault="00C50370" w:rsidP="00C50370">
            <w:pPr>
              <w:rPr>
                <w:rFonts w:ascii="Arial" w:hAnsi="Arial" w:cs="Arial"/>
                <w:color w:val="000000"/>
                <w:sz w:val="19"/>
                <w:szCs w:val="19"/>
              </w:rPr>
            </w:pPr>
            <w:r w:rsidRPr="00C50370">
              <w:rPr>
                <w:rFonts w:ascii="Arial" w:hAnsi="Arial" w:cs="Arial"/>
                <w:color w:val="000000"/>
                <w:sz w:val="19"/>
                <w:szCs w:val="19"/>
              </w:rPr>
              <w:t>65535</w:t>
            </w:r>
          </w:p>
        </w:tc>
        <w:tc>
          <w:tcPr>
            <w:tcW w:w="1550" w:type="pct"/>
            <w:tcBorders>
              <w:top w:val="outset" w:sz="6" w:space="0" w:color="auto"/>
              <w:left w:val="outset" w:sz="6" w:space="0" w:color="auto"/>
              <w:bottom w:val="outset" w:sz="6" w:space="0" w:color="auto"/>
              <w:right w:val="outset" w:sz="6" w:space="0" w:color="auto"/>
            </w:tcBorders>
            <w:hideMark/>
          </w:tcPr>
          <w:p w:rsidR="00C50370" w:rsidRPr="00C50370" w:rsidRDefault="00C50370" w:rsidP="00C50370">
            <w:pPr>
              <w:rPr>
                <w:rFonts w:ascii="Arial" w:hAnsi="Arial" w:cs="Arial"/>
                <w:color w:val="000000"/>
                <w:sz w:val="19"/>
                <w:szCs w:val="19"/>
              </w:rPr>
            </w:pPr>
            <w:r w:rsidRPr="00C50370">
              <w:rPr>
                <w:rFonts w:ascii="Arial" w:hAnsi="Arial" w:cs="Arial"/>
                <w:color w:val="000000"/>
                <w:sz w:val="19"/>
                <w:szCs w:val="19"/>
              </w:rPr>
              <w:t>204800</w:t>
            </w:r>
          </w:p>
        </w:tc>
      </w:tr>
    </w:tbl>
    <w:p w:rsidR="009543FB" w:rsidRPr="0094353A" w:rsidRDefault="009543FB" w:rsidP="00E544FA">
      <w:pPr>
        <w:autoSpaceDE w:val="0"/>
        <w:autoSpaceDN w:val="0"/>
        <w:adjustRightInd w:val="0"/>
        <w:rPr>
          <w:rFonts w:ascii="Arial" w:hAnsi="Arial" w:cs="Arial"/>
        </w:rPr>
      </w:pPr>
    </w:p>
    <w:p w:rsidR="00E544FA" w:rsidRDefault="00841328" w:rsidP="00E544FA">
      <w:pPr>
        <w:autoSpaceDE w:val="0"/>
        <w:autoSpaceDN w:val="0"/>
        <w:adjustRightInd w:val="0"/>
        <w:rPr>
          <w:rFonts w:ascii="Helvetica-Bold" w:hAnsi="Helvetica-Bold" w:cs="Helvetica-Bold"/>
          <w:b/>
          <w:bCs/>
          <w:sz w:val="24"/>
          <w:szCs w:val="24"/>
        </w:rPr>
      </w:pPr>
      <w:r w:rsidRPr="00841328">
        <w:rPr>
          <w:rFonts w:ascii="Helvetica-Bold" w:hAnsi="Helvetica-Bold" w:cs="Helvetica-Bold"/>
          <w:b/>
          <w:bCs/>
          <w:sz w:val="24"/>
          <w:szCs w:val="24"/>
        </w:rPr>
        <w:t>Change to job DSNTEJ6Z</w:t>
      </w:r>
    </w:p>
    <w:p w:rsidR="009E58FE" w:rsidRDefault="00841328" w:rsidP="00E544FA">
      <w:pPr>
        <w:autoSpaceDE w:val="0"/>
        <w:autoSpaceDN w:val="0"/>
        <w:adjustRightInd w:val="0"/>
        <w:rPr>
          <w:rFonts w:ascii="Arial" w:hAnsi="Arial" w:cs="Arial"/>
        </w:rPr>
      </w:pPr>
      <w:r w:rsidRPr="00841328">
        <w:rPr>
          <w:rFonts w:ascii="Arial" w:hAnsi="Arial" w:cs="Arial"/>
        </w:rPr>
        <w:t>In Version 11, the DSN8ED7 installation verification program calls the SYSPROC.ADMIN_INFO_SYSPARM stored procedure instead of the SYSPROC.DSNWZP stored procedure.</w:t>
      </w:r>
    </w:p>
    <w:p w:rsidR="00841328" w:rsidRDefault="00841328" w:rsidP="00E544FA">
      <w:pPr>
        <w:autoSpaceDE w:val="0"/>
        <w:autoSpaceDN w:val="0"/>
        <w:adjustRightInd w:val="0"/>
        <w:rPr>
          <w:rFonts w:ascii="Palatino-Roman" w:hAnsi="Palatino-Roman" w:cs="Palatino-Roman"/>
        </w:rPr>
      </w:pPr>
    </w:p>
    <w:p w:rsidR="00841328" w:rsidRDefault="00841328" w:rsidP="00E544FA">
      <w:pPr>
        <w:autoSpaceDE w:val="0"/>
        <w:autoSpaceDN w:val="0"/>
        <w:adjustRightInd w:val="0"/>
        <w:rPr>
          <w:rFonts w:ascii="Helvetica-Bold" w:hAnsi="Helvetica-Bold" w:cs="Helvetica-Bold"/>
          <w:b/>
          <w:bCs/>
          <w:sz w:val="24"/>
          <w:szCs w:val="24"/>
        </w:rPr>
      </w:pPr>
      <w:r w:rsidRPr="00841328">
        <w:rPr>
          <w:rFonts w:ascii="Helvetica-Bold" w:hAnsi="Helvetica-Bold" w:cs="Helvetica-Bold"/>
          <w:b/>
          <w:bCs/>
          <w:sz w:val="24"/>
          <w:szCs w:val="24"/>
        </w:rPr>
        <w:t>Change to log capture exit routine</w:t>
      </w:r>
    </w:p>
    <w:p w:rsidR="009E58FE" w:rsidRDefault="00841328" w:rsidP="00E544FA">
      <w:pPr>
        <w:autoSpaceDE w:val="0"/>
        <w:autoSpaceDN w:val="0"/>
        <w:adjustRightInd w:val="0"/>
        <w:rPr>
          <w:rFonts w:ascii="Arial" w:hAnsi="Arial" w:cs="Arial"/>
        </w:rPr>
      </w:pPr>
      <w:r w:rsidRPr="00841328">
        <w:rPr>
          <w:rFonts w:ascii="Arial" w:hAnsi="Arial" w:cs="Arial"/>
        </w:rPr>
        <w:t xml:space="preserve">In Version 11, log buffers are moved from 31-bit key 7 private storage to 64-bit key 0 fetch-protected common storage. Therefore, the log capture exit routine must be invoked in 64-bit mode. In Version 10, the log capture exit routine is called in </w:t>
      </w:r>
      <w:proofErr w:type="gramStart"/>
      <w:r w:rsidRPr="00841328">
        <w:rPr>
          <w:rFonts w:ascii="Arial" w:hAnsi="Arial" w:cs="Arial"/>
        </w:rPr>
        <w:t>AMODE(</w:t>
      </w:r>
      <w:proofErr w:type="gramEnd"/>
      <w:r w:rsidRPr="00841328">
        <w:rPr>
          <w:rFonts w:ascii="Arial" w:hAnsi="Arial" w:cs="Arial"/>
        </w:rPr>
        <w:t xml:space="preserve">31), key 7. In Version 11, the log capture exit routine is called in </w:t>
      </w:r>
      <w:proofErr w:type="gramStart"/>
      <w:r w:rsidRPr="00841328">
        <w:rPr>
          <w:rFonts w:ascii="Arial" w:hAnsi="Arial" w:cs="Arial"/>
        </w:rPr>
        <w:t>AMODE(</w:t>
      </w:r>
      <w:proofErr w:type="gramEnd"/>
      <w:r w:rsidRPr="00841328">
        <w:rPr>
          <w:rFonts w:ascii="Arial" w:hAnsi="Arial" w:cs="Arial"/>
        </w:rPr>
        <w:t>64), key 0. Also in Version 10, the parameter list consists of two 31-bit pointers. The parameter list now contains two 64-bit pointers that point to the standard EXPL parameter list and to the log capture exit parameter list (LOGX). As in prior releases, the log capture exit routine can be invoked in either TCB or SRB mode.</w:t>
      </w:r>
      <w:r>
        <w:rPr>
          <w:rFonts w:ascii="Arial" w:hAnsi="Arial" w:cs="Arial"/>
        </w:rPr>
        <w:t xml:space="preserve"> </w:t>
      </w:r>
      <w:r w:rsidRPr="00841328">
        <w:rPr>
          <w:rFonts w:ascii="Arial" w:hAnsi="Arial" w:cs="Arial"/>
        </w:rPr>
        <w:t xml:space="preserve">If the log capture exit is not updated to handle the new environment and the modified parameter list, an </w:t>
      </w:r>
      <w:proofErr w:type="gramStart"/>
      <w:r w:rsidRPr="00841328">
        <w:rPr>
          <w:rFonts w:ascii="Arial" w:hAnsi="Arial" w:cs="Arial"/>
        </w:rPr>
        <w:t>abend</w:t>
      </w:r>
      <w:proofErr w:type="gramEnd"/>
      <w:r w:rsidRPr="00841328">
        <w:rPr>
          <w:rFonts w:ascii="Arial" w:hAnsi="Arial" w:cs="Arial"/>
        </w:rPr>
        <w:t xml:space="preserve"> might occur. If you use a data replication product that uses the log capture exit, that product will not work until it is updated.</w:t>
      </w:r>
    </w:p>
    <w:p w:rsidR="00841328" w:rsidRPr="0094353A" w:rsidRDefault="00841328" w:rsidP="00E544FA">
      <w:pPr>
        <w:autoSpaceDE w:val="0"/>
        <w:autoSpaceDN w:val="0"/>
        <w:adjustRightInd w:val="0"/>
        <w:rPr>
          <w:rFonts w:ascii="Arial" w:hAnsi="Arial" w:cs="Arial"/>
        </w:rPr>
      </w:pPr>
    </w:p>
    <w:p w:rsidR="00E544FA" w:rsidRDefault="00841328" w:rsidP="00E544FA">
      <w:pPr>
        <w:autoSpaceDE w:val="0"/>
        <w:autoSpaceDN w:val="0"/>
        <w:adjustRightInd w:val="0"/>
        <w:rPr>
          <w:rFonts w:ascii="Helvetica-Bold" w:hAnsi="Helvetica-Bold" w:cs="Helvetica-Bold"/>
          <w:b/>
          <w:bCs/>
          <w:sz w:val="24"/>
          <w:szCs w:val="24"/>
        </w:rPr>
      </w:pPr>
      <w:r w:rsidRPr="00841328">
        <w:rPr>
          <w:rFonts w:ascii="Helvetica-Bold" w:hAnsi="Helvetica-Bold" w:cs="Helvetica-Bold"/>
          <w:b/>
          <w:bCs/>
          <w:sz w:val="24"/>
          <w:szCs w:val="24"/>
        </w:rPr>
        <w:t>Expanded fields in trace records</w:t>
      </w:r>
    </w:p>
    <w:p w:rsidR="00841328" w:rsidRPr="00841328" w:rsidRDefault="00841328" w:rsidP="00841328">
      <w:pPr>
        <w:autoSpaceDE w:val="0"/>
        <w:autoSpaceDN w:val="0"/>
        <w:adjustRightInd w:val="0"/>
        <w:rPr>
          <w:rFonts w:ascii="Arial" w:hAnsi="Arial" w:cs="Arial"/>
        </w:rPr>
      </w:pPr>
      <w:r w:rsidRPr="00841328">
        <w:rPr>
          <w:rFonts w:ascii="Arial" w:hAnsi="Arial" w:cs="Arial"/>
        </w:rPr>
        <w:t>The following changes are made to trace records in Version 11:</w:t>
      </w:r>
    </w:p>
    <w:p w:rsidR="00841328" w:rsidRPr="00841328" w:rsidRDefault="00841328" w:rsidP="00841328">
      <w:pPr>
        <w:numPr>
          <w:ilvl w:val="0"/>
          <w:numId w:val="11"/>
        </w:numPr>
        <w:autoSpaceDE w:val="0"/>
        <w:autoSpaceDN w:val="0"/>
        <w:adjustRightInd w:val="0"/>
        <w:rPr>
          <w:rFonts w:ascii="Arial" w:hAnsi="Arial" w:cs="Arial"/>
        </w:rPr>
      </w:pPr>
      <w:r w:rsidRPr="00841328">
        <w:rPr>
          <w:rFonts w:ascii="Arial" w:hAnsi="Arial" w:cs="Arial"/>
        </w:rPr>
        <w:t>Trace record fields that contain RBA or LRSN values expand to 10 bytes. In most cases, the expanded RBA or LRSN fields move so that offsets of fields that follow do not change. However, field QW0204UR cannot move.</w:t>
      </w:r>
    </w:p>
    <w:p w:rsidR="00841328" w:rsidRDefault="00841328" w:rsidP="00841328">
      <w:pPr>
        <w:numPr>
          <w:ilvl w:val="0"/>
          <w:numId w:val="11"/>
        </w:numPr>
        <w:autoSpaceDE w:val="0"/>
        <w:autoSpaceDN w:val="0"/>
        <w:adjustRightInd w:val="0"/>
        <w:rPr>
          <w:rFonts w:ascii="Arial" w:hAnsi="Arial" w:cs="Arial"/>
        </w:rPr>
      </w:pPr>
      <w:r w:rsidRPr="00841328">
        <w:rPr>
          <w:rFonts w:ascii="Arial" w:hAnsi="Arial" w:cs="Arial"/>
        </w:rPr>
        <w:t>Some fields in IFCID 0002 and IFCID 0225 that are related to shareable storage have been expanded from 4 to 8 bytes, moved, and renamed.</w:t>
      </w:r>
    </w:p>
    <w:p w:rsidR="00841328" w:rsidRPr="00841328" w:rsidRDefault="00841328" w:rsidP="00841328">
      <w:pPr>
        <w:spacing w:after="100" w:afterAutospacing="1"/>
        <w:rPr>
          <w:rFonts w:ascii="Arial" w:hAnsi="Arial" w:cs="Arial"/>
          <w:color w:val="000000"/>
          <w:sz w:val="19"/>
          <w:szCs w:val="19"/>
        </w:rPr>
      </w:pPr>
      <w:r w:rsidRPr="00841328">
        <w:rPr>
          <w:rFonts w:ascii="Arial" w:hAnsi="Arial" w:cs="Arial"/>
          <w:color w:val="000000"/>
          <w:sz w:val="19"/>
          <w:szCs w:val="19"/>
        </w:rPr>
        <w:t>These changes might affect your environment in the following ways:</w:t>
      </w:r>
    </w:p>
    <w:p w:rsidR="00841328" w:rsidRPr="00841328" w:rsidRDefault="00841328" w:rsidP="00841328">
      <w:pPr>
        <w:numPr>
          <w:ilvl w:val="0"/>
          <w:numId w:val="12"/>
        </w:numPr>
        <w:spacing w:before="100" w:beforeAutospacing="1" w:after="100" w:afterAutospacing="1"/>
        <w:rPr>
          <w:rFonts w:ascii="Arial" w:hAnsi="Arial" w:cs="Arial"/>
          <w:color w:val="000000"/>
          <w:sz w:val="19"/>
          <w:szCs w:val="19"/>
        </w:rPr>
      </w:pPr>
      <w:r w:rsidRPr="00841328">
        <w:rPr>
          <w:rFonts w:ascii="Arial" w:hAnsi="Arial" w:cs="Arial"/>
          <w:color w:val="000000"/>
          <w:sz w:val="19"/>
          <w:szCs w:val="19"/>
        </w:rPr>
        <w:t>Programs that format IFCID 0204 output might generate incorrect information.</w:t>
      </w:r>
    </w:p>
    <w:p w:rsidR="00841328" w:rsidRPr="00841328" w:rsidRDefault="00841328" w:rsidP="00841328">
      <w:pPr>
        <w:numPr>
          <w:ilvl w:val="0"/>
          <w:numId w:val="12"/>
        </w:numPr>
        <w:spacing w:before="100" w:beforeAutospacing="1" w:after="100" w:afterAutospacing="1"/>
        <w:rPr>
          <w:rFonts w:ascii="Arial" w:hAnsi="Arial" w:cs="Arial"/>
          <w:color w:val="000000"/>
          <w:sz w:val="19"/>
          <w:szCs w:val="19"/>
        </w:rPr>
      </w:pPr>
      <w:r w:rsidRPr="00841328">
        <w:rPr>
          <w:rFonts w:ascii="Arial" w:hAnsi="Arial" w:cs="Arial"/>
          <w:color w:val="000000"/>
          <w:sz w:val="19"/>
          <w:szCs w:val="19"/>
        </w:rPr>
        <w:t>Programs that refer to IFCID 0002 and IFCID 0225 fields by name might need to be changed.</w:t>
      </w:r>
    </w:p>
    <w:p w:rsidR="00E544FA" w:rsidRDefault="00841328" w:rsidP="00E544FA">
      <w:pPr>
        <w:autoSpaceDE w:val="0"/>
        <w:autoSpaceDN w:val="0"/>
        <w:adjustRightInd w:val="0"/>
        <w:rPr>
          <w:rFonts w:ascii="Helvetica-Bold" w:hAnsi="Helvetica-Bold" w:cs="Helvetica-Bold"/>
          <w:b/>
          <w:bCs/>
          <w:sz w:val="24"/>
          <w:szCs w:val="24"/>
        </w:rPr>
      </w:pPr>
      <w:r w:rsidRPr="00841328">
        <w:rPr>
          <w:rFonts w:ascii="Helvetica-Bold" w:hAnsi="Helvetica-Bold" w:cs="Helvetica-Bold"/>
          <w:b/>
          <w:bCs/>
          <w:sz w:val="24"/>
          <w:szCs w:val="24"/>
        </w:rPr>
        <w:t>Moved fields in trace records</w:t>
      </w:r>
    </w:p>
    <w:p w:rsidR="00841328" w:rsidRPr="00841328" w:rsidRDefault="00841328" w:rsidP="00841328">
      <w:pPr>
        <w:autoSpaceDE w:val="0"/>
        <w:autoSpaceDN w:val="0"/>
        <w:adjustRightInd w:val="0"/>
        <w:rPr>
          <w:rFonts w:ascii="Arial" w:hAnsi="Arial" w:cs="Arial"/>
        </w:rPr>
      </w:pPr>
      <w:r w:rsidRPr="00841328">
        <w:rPr>
          <w:rFonts w:ascii="Arial" w:hAnsi="Arial" w:cs="Arial"/>
        </w:rPr>
        <w:t>The following changes are made to trace records in Version 11:</w:t>
      </w:r>
    </w:p>
    <w:p w:rsidR="00841328" w:rsidRPr="00841328" w:rsidRDefault="00841328" w:rsidP="00841328">
      <w:pPr>
        <w:numPr>
          <w:ilvl w:val="0"/>
          <w:numId w:val="13"/>
        </w:numPr>
        <w:autoSpaceDE w:val="0"/>
        <w:autoSpaceDN w:val="0"/>
        <w:adjustRightInd w:val="0"/>
        <w:rPr>
          <w:rFonts w:ascii="Arial" w:hAnsi="Arial" w:cs="Arial"/>
        </w:rPr>
      </w:pPr>
      <w:r w:rsidRPr="00841328">
        <w:rPr>
          <w:rFonts w:ascii="Arial" w:hAnsi="Arial" w:cs="Arial"/>
        </w:rPr>
        <w:t>Field QW0225DMH in IFCID 0225 has moved. In Version 10, this field follows field QW0225F2. In Version 11, this field is at the end of section 4, following field QW0225HS8.</w:t>
      </w:r>
    </w:p>
    <w:p w:rsidR="00841328" w:rsidRPr="00841328" w:rsidRDefault="00841328" w:rsidP="00841328">
      <w:pPr>
        <w:spacing w:after="100" w:afterAutospacing="1"/>
        <w:rPr>
          <w:rFonts w:ascii="Arial" w:hAnsi="Arial" w:cs="Arial"/>
          <w:color w:val="000000"/>
          <w:sz w:val="19"/>
          <w:szCs w:val="19"/>
        </w:rPr>
      </w:pPr>
      <w:r w:rsidRPr="00841328">
        <w:rPr>
          <w:rFonts w:ascii="Arial" w:hAnsi="Arial" w:cs="Arial"/>
          <w:color w:val="000000"/>
          <w:sz w:val="19"/>
          <w:szCs w:val="19"/>
        </w:rPr>
        <w:t>This change might affect your environment in the following ways:</w:t>
      </w:r>
    </w:p>
    <w:p w:rsidR="00841328" w:rsidRPr="00841328" w:rsidRDefault="00841328" w:rsidP="00841328">
      <w:pPr>
        <w:numPr>
          <w:ilvl w:val="0"/>
          <w:numId w:val="14"/>
        </w:numPr>
        <w:spacing w:before="100" w:beforeAutospacing="1" w:after="100" w:afterAutospacing="1"/>
        <w:rPr>
          <w:rFonts w:ascii="Arial" w:hAnsi="Arial" w:cs="Arial"/>
          <w:color w:val="000000"/>
          <w:sz w:val="19"/>
          <w:szCs w:val="19"/>
        </w:rPr>
      </w:pPr>
      <w:r w:rsidRPr="00841328">
        <w:rPr>
          <w:rFonts w:ascii="Arial" w:hAnsi="Arial" w:cs="Arial"/>
          <w:color w:val="000000"/>
          <w:sz w:val="19"/>
          <w:szCs w:val="19"/>
        </w:rPr>
        <w:t>Programs that refer to IFCID 0225 fields by offset need to be changed.</w:t>
      </w:r>
    </w:p>
    <w:p w:rsidR="00672CFF" w:rsidRDefault="00672CFF" w:rsidP="00E544FA">
      <w:pPr>
        <w:autoSpaceDE w:val="0"/>
        <w:autoSpaceDN w:val="0"/>
        <w:adjustRightInd w:val="0"/>
        <w:rPr>
          <w:rFonts w:ascii="Palatino-Roman" w:hAnsi="Palatino-Roman" w:cs="Palatino-Roman"/>
        </w:rPr>
      </w:pPr>
    </w:p>
    <w:p w:rsidR="00841328" w:rsidRDefault="00841328" w:rsidP="00E544FA">
      <w:pPr>
        <w:autoSpaceDE w:val="0"/>
        <w:autoSpaceDN w:val="0"/>
        <w:adjustRightInd w:val="0"/>
        <w:rPr>
          <w:rFonts w:ascii="Helvetica-Bold" w:hAnsi="Helvetica-Bold" w:cs="Helvetica-Bold"/>
          <w:b/>
          <w:bCs/>
          <w:sz w:val="24"/>
          <w:szCs w:val="24"/>
        </w:rPr>
      </w:pPr>
      <w:r w:rsidRPr="00841328">
        <w:rPr>
          <w:rFonts w:ascii="Helvetica-Bold" w:hAnsi="Helvetica-Bold" w:cs="Helvetica-Bold"/>
          <w:b/>
          <w:bCs/>
          <w:sz w:val="24"/>
          <w:szCs w:val="24"/>
        </w:rPr>
        <w:t>Changed default classes for monitor trace</w:t>
      </w:r>
    </w:p>
    <w:p w:rsidR="00672CFF" w:rsidRPr="0094353A" w:rsidRDefault="00841328" w:rsidP="00E544FA">
      <w:pPr>
        <w:autoSpaceDE w:val="0"/>
        <w:autoSpaceDN w:val="0"/>
        <w:adjustRightInd w:val="0"/>
        <w:rPr>
          <w:rFonts w:ascii="Arial" w:hAnsi="Arial" w:cs="Arial"/>
        </w:rPr>
      </w:pPr>
      <w:r w:rsidRPr="00841328">
        <w:rPr>
          <w:rFonts w:ascii="Arial" w:hAnsi="Arial" w:cs="Arial"/>
        </w:rPr>
        <w:t>In previous releases of DB2, when a monitor trace was started without the CLASS keyword, only monitor trace class 1 was started. In Version 11, monitor trace class 11 is also started.</w:t>
      </w:r>
    </w:p>
    <w:p w:rsidR="007C027F" w:rsidRDefault="007C027F" w:rsidP="00E544FA">
      <w:pPr>
        <w:autoSpaceDE w:val="0"/>
        <w:autoSpaceDN w:val="0"/>
        <w:adjustRightInd w:val="0"/>
        <w:rPr>
          <w:rFonts w:ascii="Helvetica-Bold" w:hAnsi="Helvetica-Bold" w:cs="Helvetica-Bold"/>
          <w:b/>
          <w:bCs/>
          <w:sz w:val="24"/>
          <w:szCs w:val="24"/>
        </w:rPr>
      </w:pPr>
    </w:p>
    <w:p w:rsidR="00841328" w:rsidRDefault="00841328" w:rsidP="00E544FA">
      <w:pPr>
        <w:autoSpaceDE w:val="0"/>
        <w:autoSpaceDN w:val="0"/>
        <w:adjustRightInd w:val="0"/>
        <w:rPr>
          <w:rFonts w:ascii="Helvetica-Bold" w:hAnsi="Helvetica-Bold" w:cs="Helvetica-Bold"/>
          <w:b/>
          <w:bCs/>
          <w:sz w:val="24"/>
          <w:szCs w:val="24"/>
        </w:rPr>
      </w:pPr>
      <w:r w:rsidRPr="00841328">
        <w:rPr>
          <w:rFonts w:ascii="Helvetica-Bold" w:hAnsi="Helvetica-Bold" w:cs="Helvetica-Bold"/>
          <w:b/>
          <w:bCs/>
          <w:sz w:val="24"/>
          <w:szCs w:val="24"/>
        </w:rPr>
        <w:t>Client information in messages</w:t>
      </w:r>
    </w:p>
    <w:p w:rsidR="00841328" w:rsidRPr="00841328" w:rsidRDefault="00841328" w:rsidP="00841328">
      <w:pPr>
        <w:autoSpaceDE w:val="0"/>
        <w:autoSpaceDN w:val="0"/>
        <w:adjustRightInd w:val="0"/>
        <w:rPr>
          <w:rFonts w:ascii="Arial" w:hAnsi="Arial" w:cs="Arial"/>
        </w:rPr>
      </w:pPr>
      <w:r w:rsidRPr="00841328">
        <w:rPr>
          <w:rFonts w:ascii="Arial" w:hAnsi="Arial" w:cs="Arial"/>
        </w:rPr>
        <w:t>In DB2 Version 11 conversion mode, the length of client information values in several messages might change significantly. The maximum length and blank padding of client information values for user ID, workstation name, application name, and accounting information as set by the connection.</w:t>
      </w:r>
    </w:p>
    <w:p w:rsidR="00841328" w:rsidRPr="00841328" w:rsidRDefault="00841328" w:rsidP="00841328">
      <w:pPr>
        <w:autoSpaceDE w:val="0"/>
        <w:autoSpaceDN w:val="0"/>
        <w:adjustRightInd w:val="0"/>
        <w:rPr>
          <w:rFonts w:ascii="Arial" w:hAnsi="Arial" w:cs="Arial"/>
          <w:b/>
          <w:bCs/>
        </w:rPr>
      </w:pPr>
      <w:r w:rsidRPr="00841328">
        <w:rPr>
          <w:rFonts w:ascii="Arial" w:hAnsi="Arial" w:cs="Arial"/>
          <w:b/>
          <w:bCs/>
        </w:rPr>
        <w:t>Explanation</w:t>
      </w:r>
    </w:p>
    <w:p w:rsidR="00841328" w:rsidRPr="00841328" w:rsidRDefault="00841328" w:rsidP="00841328">
      <w:pPr>
        <w:autoSpaceDE w:val="0"/>
        <w:autoSpaceDN w:val="0"/>
        <w:adjustRightInd w:val="0"/>
        <w:rPr>
          <w:rFonts w:ascii="Arial" w:hAnsi="Arial" w:cs="Arial"/>
        </w:rPr>
      </w:pPr>
      <w:r w:rsidRPr="00841328">
        <w:rPr>
          <w:rFonts w:ascii="Arial" w:hAnsi="Arial" w:cs="Arial"/>
        </w:rPr>
        <w:t>In Version 11 the following messages length changes for client information values:</w:t>
      </w:r>
    </w:p>
    <w:p w:rsidR="00841328" w:rsidRPr="00841328" w:rsidRDefault="00841328" w:rsidP="00841328">
      <w:pPr>
        <w:numPr>
          <w:ilvl w:val="0"/>
          <w:numId w:val="15"/>
        </w:numPr>
        <w:autoSpaceDE w:val="0"/>
        <w:autoSpaceDN w:val="0"/>
        <w:adjustRightInd w:val="0"/>
        <w:rPr>
          <w:rFonts w:ascii="Arial" w:hAnsi="Arial" w:cs="Arial"/>
        </w:rPr>
      </w:pPr>
      <w:r w:rsidRPr="00841328">
        <w:rPr>
          <w:rFonts w:ascii="Arial" w:hAnsi="Arial" w:cs="Arial"/>
        </w:rPr>
        <w:t>DSNB260I</w:t>
      </w:r>
    </w:p>
    <w:p w:rsidR="00841328" w:rsidRPr="00841328" w:rsidRDefault="00841328" w:rsidP="00841328">
      <w:pPr>
        <w:numPr>
          <w:ilvl w:val="0"/>
          <w:numId w:val="15"/>
        </w:numPr>
        <w:autoSpaceDE w:val="0"/>
        <w:autoSpaceDN w:val="0"/>
        <w:adjustRightInd w:val="0"/>
        <w:rPr>
          <w:rFonts w:ascii="Arial" w:hAnsi="Arial" w:cs="Arial"/>
        </w:rPr>
      </w:pPr>
      <w:r w:rsidRPr="00841328">
        <w:rPr>
          <w:rFonts w:ascii="Arial" w:hAnsi="Arial" w:cs="Arial"/>
        </w:rPr>
        <w:t>DSNI031I</w:t>
      </w:r>
    </w:p>
    <w:p w:rsidR="00841328" w:rsidRPr="00841328" w:rsidRDefault="00841328" w:rsidP="00841328">
      <w:pPr>
        <w:numPr>
          <w:ilvl w:val="0"/>
          <w:numId w:val="15"/>
        </w:numPr>
        <w:autoSpaceDE w:val="0"/>
        <w:autoSpaceDN w:val="0"/>
        <w:adjustRightInd w:val="0"/>
        <w:rPr>
          <w:rFonts w:ascii="Arial" w:hAnsi="Arial" w:cs="Arial"/>
        </w:rPr>
      </w:pPr>
      <w:r w:rsidRPr="00841328">
        <w:rPr>
          <w:rFonts w:ascii="Arial" w:hAnsi="Arial" w:cs="Arial"/>
        </w:rPr>
        <w:t>DSNJ031I</w:t>
      </w:r>
    </w:p>
    <w:p w:rsidR="00841328" w:rsidRPr="00841328" w:rsidRDefault="00841328" w:rsidP="00841328">
      <w:pPr>
        <w:numPr>
          <w:ilvl w:val="0"/>
          <w:numId w:val="15"/>
        </w:numPr>
        <w:autoSpaceDE w:val="0"/>
        <w:autoSpaceDN w:val="0"/>
        <w:adjustRightInd w:val="0"/>
        <w:rPr>
          <w:rFonts w:ascii="Arial" w:hAnsi="Arial" w:cs="Arial"/>
        </w:rPr>
      </w:pPr>
      <w:r w:rsidRPr="00841328">
        <w:rPr>
          <w:rFonts w:ascii="Arial" w:hAnsi="Arial" w:cs="Arial"/>
        </w:rPr>
        <w:t>DSNR035I</w:t>
      </w:r>
    </w:p>
    <w:p w:rsidR="00841328" w:rsidRPr="00841328" w:rsidRDefault="00841328" w:rsidP="00841328">
      <w:pPr>
        <w:numPr>
          <w:ilvl w:val="0"/>
          <w:numId w:val="15"/>
        </w:numPr>
        <w:autoSpaceDE w:val="0"/>
        <w:autoSpaceDN w:val="0"/>
        <w:adjustRightInd w:val="0"/>
        <w:rPr>
          <w:rFonts w:ascii="Arial" w:hAnsi="Arial" w:cs="Arial"/>
        </w:rPr>
      </w:pPr>
      <w:r w:rsidRPr="00841328">
        <w:rPr>
          <w:rFonts w:ascii="Arial" w:hAnsi="Arial" w:cs="Arial"/>
        </w:rPr>
        <w:t>DSNR048I</w:t>
      </w:r>
    </w:p>
    <w:p w:rsidR="00841328" w:rsidRPr="00841328" w:rsidRDefault="00841328" w:rsidP="00841328">
      <w:pPr>
        <w:numPr>
          <w:ilvl w:val="0"/>
          <w:numId w:val="15"/>
        </w:numPr>
        <w:autoSpaceDE w:val="0"/>
        <w:autoSpaceDN w:val="0"/>
        <w:adjustRightInd w:val="0"/>
        <w:rPr>
          <w:rFonts w:ascii="Arial" w:hAnsi="Arial" w:cs="Arial"/>
        </w:rPr>
      </w:pPr>
      <w:r w:rsidRPr="00841328">
        <w:rPr>
          <w:rFonts w:ascii="Arial" w:hAnsi="Arial" w:cs="Arial"/>
        </w:rPr>
        <w:t>DSNT318I</w:t>
      </w:r>
    </w:p>
    <w:p w:rsidR="00841328" w:rsidRPr="00841328" w:rsidRDefault="00841328" w:rsidP="00841328">
      <w:pPr>
        <w:numPr>
          <w:ilvl w:val="0"/>
          <w:numId w:val="15"/>
        </w:numPr>
        <w:autoSpaceDE w:val="0"/>
        <w:autoSpaceDN w:val="0"/>
        <w:adjustRightInd w:val="0"/>
        <w:rPr>
          <w:rFonts w:ascii="Arial" w:hAnsi="Arial" w:cs="Arial"/>
        </w:rPr>
      </w:pPr>
      <w:r w:rsidRPr="00841328">
        <w:rPr>
          <w:rFonts w:ascii="Arial" w:hAnsi="Arial" w:cs="Arial"/>
        </w:rPr>
        <w:t>DSNT375I</w:t>
      </w:r>
    </w:p>
    <w:p w:rsidR="00841328" w:rsidRPr="00841328" w:rsidRDefault="00841328" w:rsidP="00841328">
      <w:pPr>
        <w:numPr>
          <w:ilvl w:val="0"/>
          <w:numId w:val="15"/>
        </w:numPr>
        <w:autoSpaceDE w:val="0"/>
        <w:autoSpaceDN w:val="0"/>
        <w:adjustRightInd w:val="0"/>
        <w:rPr>
          <w:rFonts w:ascii="Arial" w:hAnsi="Arial" w:cs="Arial"/>
        </w:rPr>
      </w:pPr>
      <w:r w:rsidRPr="00841328">
        <w:rPr>
          <w:rFonts w:ascii="Arial" w:hAnsi="Arial" w:cs="Arial"/>
        </w:rPr>
        <w:t>DSNT376I</w:t>
      </w:r>
    </w:p>
    <w:p w:rsidR="00841328" w:rsidRPr="00841328" w:rsidRDefault="00841328" w:rsidP="00841328">
      <w:pPr>
        <w:numPr>
          <w:ilvl w:val="0"/>
          <w:numId w:val="15"/>
        </w:numPr>
        <w:autoSpaceDE w:val="0"/>
        <w:autoSpaceDN w:val="0"/>
        <w:adjustRightInd w:val="0"/>
        <w:rPr>
          <w:rFonts w:ascii="Arial" w:hAnsi="Arial" w:cs="Arial"/>
        </w:rPr>
      </w:pPr>
      <w:r w:rsidRPr="00841328">
        <w:rPr>
          <w:rFonts w:ascii="Arial" w:hAnsi="Arial" w:cs="Arial"/>
        </w:rPr>
        <w:t>DSNT377I</w:t>
      </w:r>
    </w:p>
    <w:p w:rsidR="00841328" w:rsidRPr="00841328" w:rsidRDefault="00841328" w:rsidP="00841328">
      <w:pPr>
        <w:numPr>
          <w:ilvl w:val="0"/>
          <w:numId w:val="15"/>
        </w:numPr>
        <w:autoSpaceDE w:val="0"/>
        <w:autoSpaceDN w:val="0"/>
        <w:adjustRightInd w:val="0"/>
        <w:rPr>
          <w:rFonts w:ascii="Arial" w:hAnsi="Arial" w:cs="Arial"/>
        </w:rPr>
      </w:pPr>
      <w:r w:rsidRPr="00841328">
        <w:rPr>
          <w:rFonts w:ascii="Arial" w:hAnsi="Arial" w:cs="Arial"/>
        </w:rPr>
        <w:t>DSNT378I</w:t>
      </w:r>
    </w:p>
    <w:p w:rsidR="00841328" w:rsidRPr="00841328" w:rsidRDefault="00841328" w:rsidP="00841328">
      <w:pPr>
        <w:numPr>
          <w:ilvl w:val="0"/>
          <w:numId w:val="15"/>
        </w:numPr>
        <w:autoSpaceDE w:val="0"/>
        <w:autoSpaceDN w:val="0"/>
        <w:adjustRightInd w:val="0"/>
        <w:rPr>
          <w:rFonts w:ascii="Arial" w:hAnsi="Arial" w:cs="Arial"/>
        </w:rPr>
      </w:pPr>
      <w:r w:rsidRPr="00841328">
        <w:rPr>
          <w:rFonts w:ascii="Arial" w:hAnsi="Arial" w:cs="Arial"/>
        </w:rPr>
        <w:t>DSNV436I</w:t>
      </w:r>
    </w:p>
    <w:p w:rsidR="00841328" w:rsidRPr="00841328" w:rsidRDefault="00841328" w:rsidP="00841328">
      <w:pPr>
        <w:numPr>
          <w:ilvl w:val="0"/>
          <w:numId w:val="15"/>
        </w:numPr>
        <w:autoSpaceDE w:val="0"/>
        <w:autoSpaceDN w:val="0"/>
        <w:adjustRightInd w:val="0"/>
        <w:rPr>
          <w:rFonts w:ascii="Arial" w:hAnsi="Arial" w:cs="Arial"/>
        </w:rPr>
      </w:pPr>
      <w:r w:rsidRPr="00841328">
        <w:rPr>
          <w:rFonts w:ascii="Arial" w:hAnsi="Arial" w:cs="Arial"/>
        </w:rPr>
        <w:t>DSNV437I</w:t>
      </w:r>
    </w:p>
    <w:p w:rsidR="007C027F" w:rsidRPr="0094353A" w:rsidRDefault="007C027F" w:rsidP="00E544FA">
      <w:pPr>
        <w:autoSpaceDE w:val="0"/>
        <w:autoSpaceDN w:val="0"/>
        <w:adjustRightInd w:val="0"/>
        <w:rPr>
          <w:rFonts w:ascii="Arial" w:hAnsi="Arial" w:cs="Arial"/>
        </w:rPr>
      </w:pPr>
    </w:p>
    <w:p w:rsidR="00841328" w:rsidRDefault="00841328" w:rsidP="00E544FA">
      <w:pPr>
        <w:autoSpaceDE w:val="0"/>
        <w:autoSpaceDN w:val="0"/>
        <w:adjustRightInd w:val="0"/>
        <w:rPr>
          <w:rFonts w:ascii="Helvetica-Bold" w:hAnsi="Helvetica-Bold" w:cs="Helvetica-Bold"/>
          <w:b/>
          <w:bCs/>
          <w:sz w:val="24"/>
          <w:szCs w:val="24"/>
        </w:rPr>
      </w:pPr>
      <w:r w:rsidRPr="00841328">
        <w:rPr>
          <w:rFonts w:ascii="Helvetica-Bold" w:hAnsi="Helvetica-Bold" w:cs="Helvetica-Bold"/>
          <w:b/>
          <w:bCs/>
          <w:sz w:val="24"/>
          <w:szCs w:val="24"/>
        </w:rPr>
        <w:t>The SPUFI DBRM (DSNESM68) is now versioned</w:t>
      </w:r>
    </w:p>
    <w:p w:rsidR="007C027F" w:rsidRDefault="00841328" w:rsidP="00E544FA">
      <w:pPr>
        <w:autoSpaceDE w:val="0"/>
        <w:autoSpaceDN w:val="0"/>
        <w:adjustRightInd w:val="0"/>
        <w:rPr>
          <w:rFonts w:ascii="Arial" w:hAnsi="Arial" w:cs="Arial"/>
        </w:rPr>
      </w:pPr>
      <w:r w:rsidRPr="00841328">
        <w:rPr>
          <w:rFonts w:ascii="Arial" w:hAnsi="Arial" w:cs="Arial"/>
        </w:rPr>
        <w:t>In past releases, DSNESM68, the DBRM for the SPUFI facility, was not versioned. It also had a fixed consistency token of x'149EEA901A79FE48', making it possible for SPUFI to connect to remote locations where the package was bound only locally. Although this provision was convenient, it raised the risk of enhancements and service changes. In Version 11, DSNESM68 is versioned.</w:t>
      </w:r>
      <w:r>
        <w:rPr>
          <w:rFonts w:ascii="Arial" w:hAnsi="Arial" w:cs="Arial"/>
        </w:rPr>
        <w:t xml:space="preserve"> </w:t>
      </w:r>
      <w:r w:rsidRPr="00841328">
        <w:rPr>
          <w:rFonts w:ascii="Arial" w:hAnsi="Arial" w:cs="Arial"/>
        </w:rPr>
        <w:t>This change might affect how you must bind SPUFI to connect to remote locations.</w:t>
      </w:r>
    </w:p>
    <w:p w:rsidR="00841328" w:rsidRPr="0094353A" w:rsidRDefault="00841328" w:rsidP="00E544FA">
      <w:pPr>
        <w:autoSpaceDE w:val="0"/>
        <w:autoSpaceDN w:val="0"/>
        <w:adjustRightInd w:val="0"/>
        <w:rPr>
          <w:rFonts w:ascii="Arial" w:hAnsi="Arial" w:cs="Arial"/>
        </w:rPr>
      </w:pPr>
    </w:p>
    <w:p w:rsidR="007F53A2" w:rsidRDefault="007F53A2" w:rsidP="00E544FA">
      <w:pPr>
        <w:autoSpaceDE w:val="0"/>
        <w:autoSpaceDN w:val="0"/>
        <w:adjustRightInd w:val="0"/>
        <w:rPr>
          <w:rFonts w:ascii="Helvetica-Bold" w:hAnsi="Helvetica-Bold" w:cs="Helvetica-Bold"/>
          <w:b/>
          <w:bCs/>
          <w:sz w:val="24"/>
          <w:szCs w:val="24"/>
        </w:rPr>
      </w:pPr>
      <w:r w:rsidRPr="007F53A2">
        <w:rPr>
          <w:rFonts w:ascii="Helvetica-Bold" w:hAnsi="Helvetica-Bold" w:cs="Helvetica-Bold"/>
          <w:b/>
          <w:bCs/>
          <w:sz w:val="24"/>
          <w:szCs w:val="24"/>
        </w:rPr>
        <w:t>New impact of IIPHONORPRIORITY parameter</w:t>
      </w:r>
    </w:p>
    <w:p w:rsidR="007C027F" w:rsidRDefault="007F53A2" w:rsidP="007F53A2">
      <w:pPr>
        <w:autoSpaceDE w:val="0"/>
        <w:autoSpaceDN w:val="0"/>
        <w:adjustRightInd w:val="0"/>
        <w:rPr>
          <w:rFonts w:ascii="Arial" w:hAnsi="Arial" w:cs="Arial"/>
        </w:rPr>
      </w:pPr>
      <w:r w:rsidRPr="007F53A2">
        <w:rPr>
          <w:rFonts w:ascii="Arial" w:hAnsi="Arial" w:cs="Arial"/>
        </w:rPr>
        <w:t xml:space="preserve">In DB2 11, when the IIPHONORPRIORITY parameter in the </w:t>
      </w:r>
      <w:proofErr w:type="spellStart"/>
      <w:r w:rsidRPr="007F53A2">
        <w:rPr>
          <w:rFonts w:ascii="Arial" w:hAnsi="Arial" w:cs="Arial"/>
        </w:rPr>
        <w:t>IEAOPTxx</w:t>
      </w:r>
      <w:proofErr w:type="spellEnd"/>
      <w:r w:rsidRPr="007F53A2">
        <w:rPr>
          <w:rFonts w:ascii="Arial" w:hAnsi="Arial" w:cs="Arial"/>
        </w:rPr>
        <w:t xml:space="preserve"> member of SYS1.PARMLIB is set to NO, DB2 does not allow system tasks to become eligible for System z® Integrated Information Processor (</w:t>
      </w:r>
      <w:proofErr w:type="spellStart"/>
      <w:r w:rsidRPr="007F53A2">
        <w:rPr>
          <w:rFonts w:ascii="Arial" w:hAnsi="Arial" w:cs="Arial"/>
        </w:rPr>
        <w:t>zIIP</w:t>
      </w:r>
      <w:proofErr w:type="spellEnd"/>
      <w:r w:rsidRPr="007F53A2">
        <w:rPr>
          <w:rFonts w:ascii="Arial" w:hAnsi="Arial" w:cs="Arial"/>
        </w:rPr>
        <w:t>) processing.</w:t>
      </w:r>
      <w:r>
        <w:rPr>
          <w:rFonts w:ascii="Arial" w:hAnsi="Arial" w:cs="Arial"/>
        </w:rPr>
        <w:t xml:space="preserve"> </w:t>
      </w:r>
      <w:r w:rsidRPr="007F53A2">
        <w:rPr>
          <w:rFonts w:ascii="Arial" w:hAnsi="Arial" w:cs="Arial"/>
        </w:rPr>
        <w:t xml:space="preserve">If your IIPHONORPRIORITY parameter is set to NO, you might observe fewer tasks being routed to </w:t>
      </w:r>
      <w:proofErr w:type="spellStart"/>
      <w:r w:rsidRPr="007F53A2">
        <w:rPr>
          <w:rFonts w:ascii="Arial" w:hAnsi="Arial" w:cs="Arial"/>
        </w:rPr>
        <w:t>zIIPs</w:t>
      </w:r>
      <w:proofErr w:type="spellEnd"/>
      <w:r w:rsidRPr="007F53A2">
        <w:rPr>
          <w:rFonts w:ascii="Arial" w:hAnsi="Arial" w:cs="Arial"/>
        </w:rPr>
        <w:t xml:space="preserve"> in DB2 11.</w:t>
      </w:r>
    </w:p>
    <w:p w:rsidR="007F53A2" w:rsidRPr="0094353A" w:rsidRDefault="007F53A2" w:rsidP="00E544FA">
      <w:pPr>
        <w:autoSpaceDE w:val="0"/>
        <w:autoSpaceDN w:val="0"/>
        <w:adjustRightInd w:val="0"/>
        <w:rPr>
          <w:rFonts w:ascii="Arial" w:hAnsi="Arial" w:cs="Arial"/>
        </w:rPr>
      </w:pPr>
    </w:p>
    <w:p w:rsidR="003A1985" w:rsidRDefault="003A1985" w:rsidP="00E544FA">
      <w:pPr>
        <w:autoSpaceDE w:val="0"/>
        <w:autoSpaceDN w:val="0"/>
        <w:adjustRightInd w:val="0"/>
        <w:rPr>
          <w:rFonts w:ascii="Palatino-Roman" w:hAnsi="Palatino-Roman" w:cs="Palatino-Roman"/>
        </w:rPr>
      </w:pPr>
    </w:p>
    <w:p w:rsidR="003A1985" w:rsidRDefault="003A1985" w:rsidP="003A1985">
      <w:pPr>
        <w:autoSpaceDE w:val="0"/>
        <w:autoSpaceDN w:val="0"/>
        <w:adjustRightInd w:val="0"/>
        <w:rPr>
          <w:rFonts w:ascii="Helvetica-Bold" w:hAnsi="Helvetica-Bold" w:cs="Helvetica-Bold"/>
          <w:b/>
          <w:bCs/>
          <w:sz w:val="28"/>
          <w:szCs w:val="28"/>
        </w:rPr>
      </w:pPr>
      <w:r>
        <w:rPr>
          <w:rFonts w:ascii="Helvetica-Bold" w:hAnsi="Helvetica-Bold" w:cs="Helvetica-Bold"/>
          <w:b/>
          <w:bCs/>
          <w:sz w:val="28"/>
          <w:szCs w:val="28"/>
        </w:rPr>
        <w:t>Functions that are deprecated for systems migrating from</w:t>
      </w:r>
    </w:p>
    <w:p w:rsidR="003A1985" w:rsidRDefault="007F53A2" w:rsidP="003A1985">
      <w:pPr>
        <w:autoSpaceDE w:val="0"/>
        <w:autoSpaceDN w:val="0"/>
        <w:adjustRightInd w:val="0"/>
        <w:rPr>
          <w:rFonts w:ascii="Helvetica-Bold" w:hAnsi="Helvetica-Bold" w:cs="Helvetica-Bold"/>
          <w:b/>
          <w:bCs/>
          <w:sz w:val="28"/>
          <w:szCs w:val="28"/>
        </w:rPr>
      </w:pPr>
      <w:r>
        <w:rPr>
          <w:rFonts w:ascii="Helvetica-Bold" w:hAnsi="Helvetica-Bold" w:cs="Helvetica-Bold"/>
          <w:b/>
          <w:bCs/>
          <w:sz w:val="28"/>
          <w:szCs w:val="28"/>
        </w:rPr>
        <w:t>Version 10</w:t>
      </w:r>
    </w:p>
    <w:p w:rsidR="003A1985" w:rsidRDefault="003A1985" w:rsidP="003A1985">
      <w:pPr>
        <w:autoSpaceDE w:val="0"/>
        <w:autoSpaceDN w:val="0"/>
        <w:adjustRightInd w:val="0"/>
        <w:rPr>
          <w:rFonts w:ascii="Arial" w:hAnsi="Arial" w:cs="Arial"/>
        </w:rPr>
      </w:pPr>
      <w:r w:rsidRPr="00790BF3">
        <w:rPr>
          <w:rFonts w:ascii="Arial" w:hAnsi="Arial" w:cs="Arial"/>
        </w:rPr>
        <w:t>Durin</w:t>
      </w:r>
      <w:r w:rsidR="007F53A2">
        <w:rPr>
          <w:rFonts w:ascii="Arial" w:hAnsi="Arial" w:cs="Arial"/>
        </w:rPr>
        <w:t>g migration from DB2 Version 10</w:t>
      </w:r>
      <w:r w:rsidRPr="00790BF3">
        <w:rPr>
          <w:rFonts w:ascii="Arial" w:hAnsi="Arial" w:cs="Arial"/>
        </w:rPr>
        <w:t>, be aware of the functions that are</w:t>
      </w:r>
      <w:r w:rsidR="00C84858">
        <w:rPr>
          <w:rFonts w:ascii="Arial" w:hAnsi="Arial" w:cs="Arial"/>
        </w:rPr>
        <w:t xml:space="preserve"> </w:t>
      </w:r>
      <w:r w:rsidR="007F53A2">
        <w:rPr>
          <w:rFonts w:ascii="Arial" w:hAnsi="Arial" w:cs="Arial"/>
        </w:rPr>
        <w:t>deprecated in Version 11</w:t>
      </w:r>
      <w:r w:rsidRPr="00790BF3">
        <w:rPr>
          <w:rFonts w:ascii="Arial" w:hAnsi="Arial" w:cs="Arial"/>
        </w:rPr>
        <w:t>. Support for these functions might be removed in the</w:t>
      </w:r>
      <w:r w:rsidR="00C84858">
        <w:rPr>
          <w:rFonts w:ascii="Arial" w:hAnsi="Arial" w:cs="Arial"/>
        </w:rPr>
        <w:t xml:space="preserve"> </w:t>
      </w:r>
      <w:r w:rsidRPr="00790BF3">
        <w:rPr>
          <w:rFonts w:ascii="Arial" w:hAnsi="Arial" w:cs="Arial"/>
        </w:rPr>
        <w:t>future. Avoid creating new dependencies that rely on these functions, and if you</w:t>
      </w:r>
      <w:r w:rsidR="00C84858">
        <w:rPr>
          <w:rFonts w:ascii="Arial" w:hAnsi="Arial" w:cs="Arial"/>
        </w:rPr>
        <w:t xml:space="preserve"> </w:t>
      </w:r>
      <w:r w:rsidRPr="00790BF3">
        <w:rPr>
          <w:rFonts w:ascii="Arial" w:hAnsi="Arial" w:cs="Arial"/>
        </w:rPr>
        <w:t>have existing dependencies on them, develop plans to remove these dependencies.</w:t>
      </w:r>
      <w:r w:rsidR="00C84858">
        <w:rPr>
          <w:rFonts w:ascii="Arial" w:hAnsi="Arial" w:cs="Arial"/>
        </w:rPr>
        <w:t xml:space="preserve">  </w:t>
      </w:r>
      <w:r w:rsidRPr="00790BF3">
        <w:rPr>
          <w:rFonts w:ascii="Arial" w:hAnsi="Arial" w:cs="Arial"/>
        </w:rPr>
        <w:t>The following functions are deprecated in Version 1</w:t>
      </w:r>
      <w:r w:rsidR="007F53A2">
        <w:rPr>
          <w:rFonts w:ascii="Arial" w:hAnsi="Arial" w:cs="Arial"/>
        </w:rPr>
        <w:t>1</w:t>
      </w:r>
      <w:r w:rsidRPr="00790BF3">
        <w:rPr>
          <w:rFonts w:ascii="Arial" w:hAnsi="Arial" w:cs="Arial"/>
        </w:rPr>
        <w:t>.</w:t>
      </w:r>
    </w:p>
    <w:p w:rsidR="00C84858" w:rsidRPr="00790BF3" w:rsidRDefault="00C84858" w:rsidP="003A1985">
      <w:pPr>
        <w:autoSpaceDE w:val="0"/>
        <w:autoSpaceDN w:val="0"/>
        <w:adjustRightInd w:val="0"/>
        <w:rPr>
          <w:rFonts w:ascii="Arial" w:hAnsi="Arial" w:cs="Arial"/>
        </w:rPr>
      </w:pPr>
    </w:p>
    <w:p w:rsidR="00C84858" w:rsidRDefault="00C84858" w:rsidP="003A1985">
      <w:pPr>
        <w:autoSpaceDE w:val="0"/>
        <w:autoSpaceDN w:val="0"/>
        <w:adjustRightInd w:val="0"/>
        <w:rPr>
          <w:rFonts w:ascii="Helvetica-Bold" w:hAnsi="Helvetica-Bold" w:cs="Helvetica-Bold"/>
          <w:b/>
          <w:bCs/>
          <w:sz w:val="24"/>
          <w:szCs w:val="24"/>
        </w:rPr>
      </w:pPr>
    </w:p>
    <w:p w:rsidR="00593909" w:rsidRDefault="00593909" w:rsidP="00593909">
      <w:pPr>
        <w:autoSpaceDE w:val="0"/>
        <w:autoSpaceDN w:val="0"/>
        <w:adjustRightInd w:val="0"/>
        <w:rPr>
          <w:rFonts w:ascii="Helvetica-Bold" w:hAnsi="Helvetica-Bold" w:cs="Helvetica-Bold"/>
          <w:b/>
          <w:bCs/>
          <w:sz w:val="24"/>
          <w:szCs w:val="24"/>
        </w:rPr>
      </w:pPr>
      <w:r w:rsidRPr="00593909">
        <w:rPr>
          <w:rFonts w:ascii="Helvetica-Bold" w:hAnsi="Helvetica-Bold" w:cs="Helvetica-Bold"/>
          <w:b/>
          <w:bCs/>
          <w:sz w:val="24"/>
          <w:szCs w:val="24"/>
        </w:rPr>
        <w:t>NEWFUN SQL processing options and DECP values</w:t>
      </w:r>
    </w:p>
    <w:p w:rsidR="00593909" w:rsidRPr="00593909" w:rsidRDefault="00593909" w:rsidP="00593909">
      <w:pPr>
        <w:autoSpaceDE w:val="0"/>
        <w:autoSpaceDN w:val="0"/>
        <w:adjustRightInd w:val="0"/>
        <w:rPr>
          <w:rFonts w:ascii="Helvetica-Bold" w:hAnsi="Helvetica-Bold" w:cs="Helvetica-Bold"/>
          <w:b/>
          <w:bCs/>
          <w:sz w:val="24"/>
          <w:szCs w:val="24"/>
        </w:rPr>
      </w:pPr>
      <w:r w:rsidRPr="00593909">
        <w:rPr>
          <w:rFonts w:ascii="Arial" w:hAnsi="Arial" w:cs="Arial"/>
          <w:color w:val="000000"/>
          <w:sz w:val="19"/>
          <w:szCs w:val="19"/>
        </w:rPr>
        <w:t xml:space="preserve">The SQL processing options </w:t>
      </w:r>
      <w:proofErr w:type="gramStart"/>
      <w:r w:rsidRPr="00593909">
        <w:rPr>
          <w:rFonts w:ascii="Arial" w:hAnsi="Arial" w:cs="Arial"/>
          <w:color w:val="000000"/>
          <w:sz w:val="19"/>
          <w:szCs w:val="19"/>
        </w:rPr>
        <w:t>NEWFUN(</w:t>
      </w:r>
      <w:proofErr w:type="gramEnd"/>
      <w:r w:rsidRPr="00593909">
        <w:rPr>
          <w:rFonts w:ascii="Arial" w:hAnsi="Arial" w:cs="Arial"/>
          <w:color w:val="000000"/>
          <w:sz w:val="19"/>
          <w:szCs w:val="19"/>
        </w:rPr>
        <w:t xml:space="preserve">YES) and NEWFUN(NO) are deprecated, and the NEWFUN(V11) option is added in Version 11. Use </w:t>
      </w:r>
      <w:proofErr w:type="gramStart"/>
      <w:r w:rsidRPr="00593909">
        <w:rPr>
          <w:rFonts w:ascii="Arial" w:hAnsi="Arial" w:cs="Arial"/>
          <w:color w:val="000000"/>
          <w:sz w:val="19"/>
          <w:szCs w:val="19"/>
        </w:rPr>
        <w:t>NEWFUN(</w:t>
      </w:r>
      <w:proofErr w:type="gramEnd"/>
      <w:r w:rsidRPr="00593909">
        <w:rPr>
          <w:rFonts w:ascii="Arial" w:hAnsi="Arial" w:cs="Arial"/>
          <w:color w:val="000000"/>
          <w:sz w:val="19"/>
          <w:szCs w:val="19"/>
        </w:rPr>
        <w:t xml:space="preserve">V11) instead of NEWFUN(YES). Use </w:t>
      </w:r>
      <w:proofErr w:type="gramStart"/>
      <w:r w:rsidRPr="00593909">
        <w:rPr>
          <w:rFonts w:ascii="Arial" w:hAnsi="Arial" w:cs="Arial"/>
          <w:color w:val="000000"/>
          <w:sz w:val="19"/>
          <w:szCs w:val="19"/>
        </w:rPr>
        <w:t>NEWFUN(</w:t>
      </w:r>
      <w:proofErr w:type="gramEnd"/>
      <w:r w:rsidRPr="00593909">
        <w:rPr>
          <w:rFonts w:ascii="Arial" w:hAnsi="Arial" w:cs="Arial"/>
          <w:color w:val="000000"/>
          <w:sz w:val="19"/>
          <w:szCs w:val="19"/>
        </w:rPr>
        <w:t xml:space="preserve">V10) instead of NEWFUN(NO). The </w:t>
      </w:r>
      <w:proofErr w:type="gramStart"/>
      <w:r w:rsidRPr="00593909">
        <w:rPr>
          <w:rFonts w:ascii="Arial" w:hAnsi="Arial" w:cs="Arial"/>
          <w:color w:val="000000"/>
          <w:sz w:val="19"/>
          <w:szCs w:val="19"/>
        </w:rPr>
        <w:t>NEWFUN(</w:t>
      </w:r>
      <w:proofErr w:type="gramEnd"/>
      <w:r w:rsidRPr="00593909">
        <w:rPr>
          <w:rFonts w:ascii="Arial" w:hAnsi="Arial" w:cs="Arial"/>
          <w:color w:val="000000"/>
          <w:sz w:val="19"/>
          <w:szCs w:val="19"/>
        </w:rPr>
        <w:t xml:space="preserve">V8) and NEWFUN(V9) values are supported in Version 11, but they cause the </w:t>
      </w:r>
      <w:proofErr w:type="spellStart"/>
      <w:r w:rsidRPr="00593909">
        <w:rPr>
          <w:rFonts w:ascii="Arial" w:hAnsi="Arial" w:cs="Arial"/>
          <w:color w:val="000000"/>
          <w:sz w:val="19"/>
          <w:szCs w:val="19"/>
        </w:rPr>
        <w:t>precompilation</w:t>
      </w:r>
      <w:proofErr w:type="spellEnd"/>
      <w:r w:rsidRPr="00593909">
        <w:rPr>
          <w:rFonts w:ascii="Arial" w:hAnsi="Arial" w:cs="Arial"/>
          <w:color w:val="000000"/>
          <w:sz w:val="19"/>
          <w:szCs w:val="19"/>
        </w:rPr>
        <w:t xml:space="preserve"> process to support only a Version 8 or Version 9 level of function.</w:t>
      </w:r>
    </w:p>
    <w:p w:rsidR="00593909" w:rsidRPr="00593909" w:rsidRDefault="00593909" w:rsidP="00593909">
      <w:pPr>
        <w:shd w:val="clear" w:color="auto" w:fill="FFFFFF"/>
        <w:spacing w:before="240" w:after="100" w:afterAutospacing="1"/>
        <w:rPr>
          <w:rFonts w:ascii="Arial" w:hAnsi="Arial" w:cs="Arial"/>
          <w:color w:val="000000"/>
          <w:sz w:val="19"/>
          <w:szCs w:val="19"/>
        </w:rPr>
      </w:pPr>
      <w:r w:rsidRPr="00593909">
        <w:rPr>
          <w:rFonts w:ascii="Arial" w:hAnsi="Arial" w:cs="Arial"/>
          <w:color w:val="000000"/>
          <w:sz w:val="19"/>
          <w:szCs w:val="19"/>
        </w:rPr>
        <w:lastRenderedPageBreak/>
        <w:t>The </w:t>
      </w:r>
      <w:proofErr w:type="spellStart"/>
      <w:r w:rsidRPr="00593909">
        <w:rPr>
          <w:rFonts w:ascii="Arial" w:hAnsi="Arial" w:cs="Arial"/>
          <w:i/>
          <w:iCs/>
          <w:color w:val="000000"/>
          <w:sz w:val="19"/>
          <w:szCs w:val="19"/>
        </w:rPr>
        <w:t>dsnhdecp</w:t>
      </w:r>
      <w:proofErr w:type="spellEnd"/>
      <w:r w:rsidRPr="00593909">
        <w:rPr>
          <w:rFonts w:ascii="Arial" w:hAnsi="Arial" w:cs="Arial"/>
          <w:color w:val="000000"/>
          <w:sz w:val="19"/>
          <w:szCs w:val="19"/>
        </w:rPr>
        <w:t> parameter values NEWFUN=YES and NEWFUN=NO are also deprecated. Although these values are supported in Version 11, you should use NEWFUN=V11 instead of NEWFUN=YES and use NEWFUN=V10 instead of NEWFUN=NO</w:t>
      </w:r>
    </w:p>
    <w:p w:rsidR="00C84858" w:rsidRPr="00790BF3" w:rsidRDefault="00C84858" w:rsidP="00C84858">
      <w:pPr>
        <w:autoSpaceDE w:val="0"/>
        <w:autoSpaceDN w:val="0"/>
        <w:adjustRightInd w:val="0"/>
        <w:ind w:left="720"/>
        <w:rPr>
          <w:rFonts w:ascii="Arial" w:hAnsi="Arial" w:cs="Arial"/>
        </w:rPr>
      </w:pPr>
    </w:p>
    <w:p w:rsidR="003A1985" w:rsidRDefault="003A1985" w:rsidP="003A1985">
      <w:pPr>
        <w:autoSpaceDE w:val="0"/>
        <w:autoSpaceDN w:val="0"/>
        <w:adjustRightInd w:val="0"/>
        <w:rPr>
          <w:rFonts w:ascii="Helvetica-Bold" w:hAnsi="Helvetica-Bold" w:cs="Helvetica-Bold"/>
          <w:b/>
          <w:bCs/>
          <w:sz w:val="24"/>
          <w:szCs w:val="24"/>
        </w:rPr>
      </w:pPr>
      <w:r>
        <w:rPr>
          <w:rFonts w:ascii="Helvetica-Bold" w:hAnsi="Helvetica-Bold" w:cs="Helvetica-Bold"/>
          <w:b/>
          <w:bCs/>
          <w:sz w:val="24"/>
          <w:szCs w:val="24"/>
        </w:rPr>
        <w:t>Some subsystem parameters</w:t>
      </w:r>
    </w:p>
    <w:p w:rsidR="003A1985" w:rsidRPr="00790BF3" w:rsidRDefault="003A1985" w:rsidP="003A1985">
      <w:pPr>
        <w:autoSpaceDE w:val="0"/>
        <w:autoSpaceDN w:val="0"/>
        <w:adjustRightInd w:val="0"/>
        <w:rPr>
          <w:rFonts w:ascii="Arial" w:hAnsi="Arial" w:cs="Arial"/>
        </w:rPr>
      </w:pPr>
      <w:r w:rsidRPr="00790BF3">
        <w:rPr>
          <w:rFonts w:ascii="Arial" w:hAnsi="Arial" w:cs="Arial"/>
        </w:rPr>
        <w:t xml:space="preserve">The following subsystem parameters </w:t>
      </w:r>
      <w:r w:rsidR="00593909">
        <w:rPr>
          <w:rFonts w:ascii="Arial" w:hAnsi="Arial" w:cs="Arial"/>
        </w:rPr>
        <w:t>are deprecated in DB2 Version 11</w:t>
      </w:r>
      <w:r w:rsidRPr="00790BF3">
        <w:rPr>
          <w:rFonts w:ascii="Arial" w:hAnsi="Arial" w:cs="Arial"/>
        </w:rPr>
        <w:t>:</w:t>
      </w:r>
      <w:r w:rsidR="00C84858">
        <w:rPr>
          <w:rFonts w:ascii="Arial" w:hAnsi="Arial" w:cs="Arial"/>
        </w:rPr>
        <w:tab/>
      </w:r>
    </w:p>
    <w:p w:rsidR="003A1985" w:rsidRPr="00790BF3" w:rsidRDefault="003A1985" w:rsidP="00C84858">
      <w:pPr>
        <w:autoSpaceDE w:val="0"/>
        <w:autoSpaceDN w:val="0"/>
        <w:adjustRightInd w:val="0"/>
        <w:ind w:firstLine="720"/>
        <w:rPr>
          <w:rFonts w:ascii="Arial" w:hAnsi="Arial" w:cs="Arial"/>
        </w:rPr>
      </w:pPr>
      <w:r w:rsidRPr="00790BF3">
        <w:rPr>
          <w:rFonts w:ascii="Arial" w:hAnsi="Arial" w:cs="Arial"/>
        </w:rPr>
        <w:t xml:space="preserve"> </w:t>
      </w:r>
      <w:r w:rsidR="0062077A">
        <w:rPr>
          <w:rFonts w:ascii="Arial" w:hAnsi="Arial" w:cs="Arial"/>
        </w:rPr>
        <w:t>LOBVALA</w:t>
      </w:r>
    </w:p>
    <w:p w:rsidR="003A1985" w:rsidRPr="00790BF3" w:rsidRDefault="003A1985" w:rsidP="00C84858">
      <w:pPr>
        <w:autoSpaceDE w:val="0"/>
        <w:autoSpaceDN w:val="0"/>
        <w:adjustRightInd w:val="0"/>
        <w:ind w:firstLine="720"/>
        <w:rPr>
          <w:rFonts w:ascii="Arial" w:hAnsi="Arial" w:cs="Arial"/>
        </w:rPr>
      </w:pPr>
      <w:r w:rsidRPr="00790BF3">
        <w:rPr>
          <w:rFonts w:ascii="Arial" w:hAnsi="Arial" w:cs="Arial"/>
        </w:rPr>
        <w:t xml:space="preserve"> </w:t>
      </w:r>
      <w:r w:rsidR="0062077A">
        <w:rPr>
          <w:rFonts w:ascii="Arial" w:hAnsi="Arial" w:cs="Arial"/>
        </w:rPr>
        <w:t>LOBVALS</w:t>
      </w:r>
    </w:p>
    <w:p w:rsidR="003A1985" w:rsidRPr="00790BF3" w:rsidRDefault="003A1985" w:rsidP="00C84858">
      <w:pPr>
        <w:autoSpaceDE w:val="0"/>
        <w:autoSpaceDN w:val="0"/>
        <w:adjustRightInd w:val="0"/>
        <w:ind w:firstLine="720"/>
        <w:rPr>
          <w:rFonts w:ascii="Arial" w:hAnsi="Arial" w:cs="Arial"/>
        </w:rPr>
      </w:pPr>
      <w:r w:rsidRPr="00790BF3">
        <w:rPr>
          <w:rFonts w:ascii="Arial" w:hAnsi="Arial" w:cs="Arial"/>
        </w:rPr>
        <w:t xml:space="preserve"> </w:t>
      </w:r>
      <w:r w:rsidR="0062077A">
        <w:rPr>
          <w:rFonts w:ascii="Arial" w:hAnsi="Arial" w:cs="Arial"/>
        </w:rPr>
        <w:t>PRIVATE_PROTOCOL</w:t>
      </w:r>
    </w:p>
    <w:p w:rsidR="003A1985" w:rsidRPr="00790BF3" w:rsidRDefault="0062077A" w:rsidP="00C84858">
      <w:pPr>
        <w:autoSpaceDE w:val="0"/>
        <w:autoSpaceDN w:val="0"/>
        <w:adjustRightInd w:val="0"/>
        <w:ind w:firstLine="720"/>
        <w:rPr>
          <w:rFonts w:ascii="Arial" w:hAnsi="Arial" w:cs="Arial"/>
        </w:rPr>
      </w:pPr>
      <w:r>
        <w:rPr>
          <w:rFonts w:ascii="Arial" w:hAnsi="Arial" w:cs="Arial"/>
        </w:rPr>
        <w:t xml:space="preserve"> SQWIDSC</w:t>
      </w:r>
    </w:p>
    <w:p w:rsidR="003A1985" w:rsidRPr="00790BF3" w:rsidRDefault="0062077A" w:rsidP="00C84858">
      <w:pPr>
        <w:autoSpaceDE w:val="0"/>
        <w:autoSpaceDN w:val="0"/>
        <w:adjustRightInd w:val="0"/>
        <w:ind w:firstLine="720"/>
        <w:rPr>
          <w:rFonts w:ascii="Arial" w:hAnsi="Arial" w:cs="Arial"/>
        </w:rPr>
      </w:pPr>
      <w:r>
        <w:rPr>
          <w:rFonts w:ascii="Arial" w:hAnsi="Arial" w:cs="Arial"/>
        </w:rPr>
        <w:t xml:space="preserve"> XMLVALA</w:t>
      </w:r>
    </w:p>
    <w:p w:rsidR="003A1985" w:rsidRPr="00790BF3" w:rsidRDefault="0062077A" w:rsidP="00C84858">
      <w:pPr>
        <w:autoSpaceDE w:val="0"/>
        <w:autoSpaceDN w:val="0"/>
        <w:adjustRightInd w:val="0"/>
        <w:ind w:firstLine="720"/>
        <w:rPr>
          <w:rFonts w:ascii="Arial" w:hAnsi="Arial" w:cs="Arial"/>
        </w:rPr>
      </w:pPr>
      <w:r>
        <w:rPr>
          <w:rFonts w:ascii="Arial" w:hAnsi="Arial" w:cs="Arial"/>
        </w:rPr>
        <w:t xml:space="preserve"> XMLVALS</w:t>
      </w:r>
    </w:p>
    <w:p w:rsidR="00C84858" w:rsidRPr="00790BF3" w:rsidRDefault="00C84858" w:rsidP="00C84858">
      <w:pPr>
        <w:autoSpaceDE w:val="0"/>
        <w:autoSpaceDN w:val="0"/>
        <w:adjustRightInd w:val="0"/>
        <w:ind w:firstLine="720"/>
        <w:rPr>
          <w:rFonts w:ascii="Arial" w:hAnsi="Arial" w:cs="Arial"/>
        </w:rPr>
      </w:pPr>
    </w:p>
    <w:p w:rsidR="0062077A" w:rsidRDefault="0062077A" w:rsidP="003A1985">
      <w:pPr>
        <w:autoSpaceDE w:val="0"/>
        <w:autoSpaceDN w:val="0"/>
        <w:adjustRightInd w:val="0"/>
        <w:rPr>
          <w:rFonts w:ascii="Helvetica-Bold" w:hAnsi="Helvetica-Bold" w:cs="Helvetica-Bold"/>
          <w:b/>
          <w:bCs/>
          <w:sz w:val="24"/>
          <w:szCs w:val="24"/>
        </w:rPr>
      </w:pPr>
      <w:r w:rsidRPr="0062077A">
        <w:rPr>
          <w:rFonts w:ascii="Helvetica-Bold" w:hAnsi="Helvetica-Bold" w:cs="Helvetica-Bold"/>
          <w:b/>
          <w:bCs/>
          <w:sz w:val="24"/>
          <w:szCs w:val="24"/>
        </w:rPr>
        <w:t>Acceptable values for DDF_COMPATIBILITY subsystem parameter</w:t>
      </w:r>
    </w:p>
    <w:p w:rsidR="003A1985" w:rsidRDefault="0062077A" w:rsidP="003A1985">
      <w:pPr>
        <w:autoSpaceDE w:val="0"/>
        <w:autoSpaceDN w:val="0"/>
        <w:adjustRightInd w:val="0"/>
        <w:rPr>
          <w:rFonts w:ascii="Arial" w:hAnsi="Arial" w:cs="Arial"/>
        </w:rPr>
      </w:pPr>
      <w:r w:rsidRPr="0062077A">
        <w:rPr>
          <w:rFonts w:ascii="Arial" w:hAnsi="Arial" w:cs="Arial"/>
        </w:rPr>
        <w:t>The SP_PARMS_NJV option and the SP_PARMS_JV option of the DDF_COMPATIBILITY subsystem parameter are deprecated. Although the options are supported in Version 11, they will be removed in a later release of DB2.</w:t>
      </w:r>
    </w:p>
    <w:p w:rsidR="0062077A" w:rsidRDefault="0062077A" w:rsidP="003A1985">
      <w:pPr>
        <w:autoSpaceDE w:val="0"/>
        <w:autoSpaceDN w:val="0"/>
        <w:adjustRightInd w:val="0"/>
        <w:rPr>
          <w:rFonts w:ascii="Palatino-Roman" w:hAnsi="Palatino-Roman" w:cs="Palatino-Roman"/>
        </w:rPr>
      </w:pPr>
    </w:p>
    <w:p w:rsidR="003A1985" w:rsidRDefault="00BE4494" w:rsidP="003A1985">
      <w:pPr>
        <w:autoSpaceDE w:val="0"/>
        <w:autoSpaceDN w:val="0"/>
        <w:adjustRightInd w:val="0"/>
        <w:rPr>
          <w:rFonts w:ascii="Helvetica-Bold" w:hAnsi="Helvetica-Bold" w:cs="Helvetica-Bold"/>
          <w:b/>
          <w:bCs/>
          <w:sz w:val="24"/>
          <w:szCs w:val="24"/>
        </w:rPr>
      </w:pPr>
      <w:r w:rsidRPr="00BE4494">
        <w:rPr>
          <w:rFonts w:ascii="Helvetica-Bold" w:hAnsi="Helvetica-Bold" w:cs="Helvetica-Bold"/>
          <w:b/>
          <w:bCs/>
          <w:sz w:val="24"/>
          <w:szCs w:val="24"/>
        </w:rPr>
        <w:t>Synonyms</w:t>
      </w:r>
    </w:p>
    <w:p w:rsidR="006A6F71" w:rsidRDefault="00BE4494" w:rsidP="006A6F71">
      <w:pPr>
        <w:autoSpaceDE w:val="0"/>
        <w:autoSpaceDN w:val="0"/>
        <w:adjustRightInd w:val="0"/>
        <w:rPr>
          <w:rFonts w:ascii="Arial" w:hAnsi="Arial" w:cs="Arial"/>
        </w:rPr>
      </w:pPr>
      <w:r w:rsidRPr="00BE4494">
        <w:rPr>
          <w:rFonts w:ascii="Arial" w:hAnsi="Arial" w:cs="Arial"/>
        </w:rPr>
        <w:t>Synonyms are deprecated. Use aliases instead. Synonyms are similar to aliases, but are supported only for compatibility with previous releases. Synonyms might not be available in future releases of DB2. Synonyms behave differently with DB2 for z/OS® than with the other DB2 family products. Do not create synonyms or use synonyms when writing new SQL statements or when creating portable applications.</w:t>
      </w:r>
    </w:p>
    <w:p w:rsidR="00BE4494" w:rsidRPr="00790BF3" w:rsidRDefault="00BE4494" w:rsidP="006A6F71">
      <w:pPr>
        <w:autoSpaceDE w:val="0"/>
        <w:autoSpaceDN w:val="0"/>
        <w:adjustRightInd w:val="0"/>
        <w:rPr>
          <w:rFonts w:ascii="Arial" w:hAnsi="Arial" w:cs="Arial"/>
        </w:rPr>
      </w:pPr>
    </w:p>
    <w:p w:rsidR="00BE4494" w:rsidRDefault="00BE4494" w:rsidP="003A1985">
      <w:pPr>
        <w:autoSpaceDE w:val="0"/>
        <w:autoSpaceDN w:val="0"/>
        <w:adjustRightInd w:val="0"/>
        <w:rPr>
          <w:rFonts w:ascii="Helvetica-Bold" w:hAnsi="Helvetica-Bold" w:cs="Helvetica-Bold"/>
          <w:b/>
          <w:bCs/>
          <w:sz w:val="24"/>
          <w:szCs w:val="24"/>
        </w:rPr>
      </w:pPr>
      <w:r w:rsidRPr="00BE4494">
        <w:rPr>
          <w:rFonts w:ascii="Helvetica-Bold" w:hAnsi="Helvetica-Bold" w:cs="Helvetica-Bold"/>
          <w:b/>
          <w:bCs/>
          <w:sz w:val="24"/>
          <w:szCs w:val="24"/>
        </w:rPr>
        <w:t>Some utility options</w:t>
      </w:r>
    </w:p>
    <w:p w:rsidR="00BE4494" w:rsidRPr="00BE4494" w:rsidRDefault="00BE4494" w:rsidP="00BE4494">
      <w:pPr>
        <w:autoSpaceDE w:val="0"/>
        <w:autoSpaceDN w:val="0"/>
        <w:adjustRightInd w:val="0"/>
        <w:rPr>
          <w:rFonts w:ascii="Arial" w:hAnsi="Arial" w:cs="Arial"/>
        </w:rPr>
      </w:pPr>
      <w:r w:rsidRPr="00BE4494">
        <w:rPr>
          <w:rFonts w:ascii="Arial" w:hAnsi="Arial" w:cs="Arial"/>
        </w:rPr>
        <w:t>The following DB2 utility options are deprecated. Although they are supported in Version 11, they will be removed in a later release of DB2.</w:t>
      </w:r>
    </w:p>
    <w:p w:rsidR="00BE4494" w:rsidRPr="00BE4494" w:rsidRDefault="00BE4494" w:rsidP="00BE4494">
      <w:pPr>
        <w:autoSpaceDE w:val="0"/>
        <w:autoSpaceDN w:val="0"/>
        <w:adjustRightInd w:val="0"/>
        <w:rPr>
          <w:rFonts w:ascii="Arial" w:hAnsi="Arial" w:cs="Arial"/>
        </w:rPr>
      </w:pPr>
    </w:p>
    <w:p w:rsidR="00BE4494" w:rsidRPr="00BE4494" w:rsidRDefault="00BE4494" w:rsidP="00BE4494">
      <w:pPr>
        <w:autoSpaceDE w:val="0"/>
        <w:autoSpaceDN w:val="0"/>
        <w:adjustRightInd w:val="0"/>
        <w:rPr>
          <w:rFonts w:ascii="Arial" w:hAnsi="Arial" w:cs="Arial"/>
        </w:rPr>
      </w:pPr>
      <w:r w:rsidRPr="00BE4494">
        <w:rPr>
          <w:rFonts w:ascii="Arial" w:hAnsi="Arial" w:cs="Arial"/>
        </w:rPr>
        <w:t>COPY CHANGELIMIT</w:t>
      </w:r>
    </w:p>
    <w:p w:rsidR="00BE4494" w:rsidRPr="00BE4494" w:rsidRDefault="00BE4494" w:rsidP="00BE4494">
      <w:pPr>
        <w:autoSpaceDE w:val="0"/>
        <w:autoSpaceDN w:val="0"/>
        <w:adjustRightInd w:val="0"/>
        <w:rPr>
          <w:rFonts w:ascii="Arial" w:hAnsi="Arial" w:cs="Arial"/>
        </w:rPr>
      </w:pPr>
      <w:r w:rsidRPr="00BE4494">
        <w:rPr>
          <w:rFonts w:ascii="Arial" w:hAnsi="Arial" w:cs="Arial"/>
        </w:rPr>
        <w:t>Use the DSNACCOX stored procedure to determine if the object needs to be copied.</w:t>
      </w:r>
    </w:p>
    <w:p w:rsidR="00BE4494" w:rsidRPr="00BE4494" w:rsidRDefault="00BE4494" w:rsidP="00BE4494">
      <w:pPr>
        <w:autoSpaceDE w:val="0"/>
        <w:autoSpaceDN w:val="0"/>
        <w:adjustRightInd w:val="0"/>
        <w:rPr>
          <w:rFonts w:ascii="Arial" w:hAnsi="Arial" w:cs="Arial"/>
        </w:rPr>
      </w:pPr>
      <w:r w:rsidRPr="00BE4494">
        <w:rPr>
          <w:rFonts w:ascii="Arial" w:hAnsi="Arial" w:cs="Arial"/>
        </w:rPr>
        <w:t>LOAD FORMAT UNLOAD</w:t>
      </w:r>
    </w:p>
    <w:p w:rsidR="00BE4494" w:rsidRPr="00BE4494" w:rsidRDefault="00BE4494" w:rsidP="00BE4494">
      <w:pPr>
        <w:autoSpaceDE w:val="0"/>
        <w:autoSpaceDN w:val="0"/>
        <w:adjustRightInd w:val="0"/>
        <w:rPr>
          <w:rFonts w:ascii="Arial" w:hAnsi="Arial" w:cs="Arial"/>
        </w:rPr>
      </w:pPr>
      <w:r w:rsidRPr="00BE4494">
        <w:rPr>
          <w:rFonts w:ascii="Arial" w:hAnsi="Arial" w:cs="Arial"/>
        </w:rPr>
        <w:t>Use the LOAD FORMAT INTERNAL option to load data that was unloaded with UNLOAD FORMAT INTERNAL.</w:t>
      </w:r>
    </w:p>
    <w:p w:rsidR="00BE4494" w:rsidRPr="00BE4494" w:rsidRDefault="00BE4494" w:rsidP="00BE4494">
      <w:pPr>
        <w:autoSpaceDE w:val="0"/>
        <w:autoSpaceDN w:val="0"/>
        <w:adjustRightInd w:val="0"/>
        <w:rPr>
          <w:rFonts w:ascii="Arial" w:hAnsi="Arial" w:cs="Arial"/>
        </w:rPr>
      </w:pPr>
      <w:r w:rsidRPr="00BE4494">
        <w:rPr>
          <w:rFonts w:ascii="Arial" w:hAnsi="Arial" w:cs="Arial"/>
        </w:rPr>
        <w:t>LOAD IDENTITYOVERRIDE</w:t>
      </w:r>
    </w:p>
    <w:p w:rsidR="00BE4494" w:rsidRPr="00BE4494" w:rsidRDefault="00BE4494" w:rsidP="00BE4494">
      <w:pPr>
        <w:autoSpaceDE w:val="0"/>
        <w:autoSpaceDN w:val="0"/>
        <w:adjustRightInd w:val="0"/>
        <w:rPr>
          <w:rFonts w:ascii="Arial" w:hAnsi="Arial" w:cs="Arial"/>
        </w:rPr>
      </w:pPr>
      <w:r w:rsidRPr="00BE4494">
        <w:rPr>
          <w:rFonts w:ascii="Arial" w:hAnsi="Arial" w:cs="Arial"/>
        </w:rPr>
        <w:t xml:space="preserve">Use the </w:t>
      </w:r>
      <w:proofErr w:type="gramStart"/>
      <w:r w:rsidRPr="00BE4494">
        <w:rPr>
          <w:rFonts w:ascii="Arial" w:hAnsi="Arial" w:cs="Arial"/>
        </w:rPr>
        <w:t>OVERRIDE(</w:t>
      </w:r>
      <w:proofErr w:type="gramEnd"/>
      <w:r w:rsidRPr="00BE4494">
        <w:rPr>
          <w:rFonts w:ascii="Arial" w:hAnsi="Arial" w:cs="Arial"/>
        </w:rPr>
        <w:t>IDENTITY) option instead of the IDENTITYOVERRIDE option.</w:t>
      </w:r>
    </w:p>
    <w:p w:rsidR="00BE4494" w:rsidRPr="00BE4494" w:rsidRDefault="00BE4494" w:rsidP="00BE4494">
      <w:pPr>
        <w:autoSpaceDE w:val="0"/>
        <w:autoSpaceDN w:val="0"/>
        <w:adjustRightInd w:val="0"/>
        <w:rPr>
          <w:rFonts w:ascii="Arial" w:hAnsi="Arial" w:cs="Arial"/>
        </w:rPr>
      </w:pPr>
      <w:r w:rsidRPr="00BE4494">
        <w:rPr>
          <w:rFonts w:ascii="Arial" w:hAnsi="Arial" w:cs="Arial"/>
        </w:rPr>
        <w:t>LOAD PERIODOVERRIDE</w:t>
      </w:r>
    </w:p>
    <w:p w:rsidR="00BE4494" w:rsidRPr="00BE4494" w:rsidRDefault="00BE4494" w:rsidP="00BE4494">
      <w:pPr>
        <w:autoSpaceDE w:val="0"/>
        <w:autoSpaceDN w:val="0"/>
        <w:adjustRightInd w:val="0"/>
        <w:rPr>
          <w:rFonts w:ascii="Arial" w:hAnsi="Arial" w:cs="Arial"/>
        </w:rPr>
      </w:pPr>
      <w:r w:rsidRPr="00BE4494">
        <w:rPr>
          <w:rFonts w:ascii="Arial" w:hAnsi="Arial" w:cs="Arial"/>
        </w:rPr>
        <w:t xml:space="preserve">Use the </w:t>
      </w:r>
      <w:proofErr w:type="gramStart"/>
      <w:r w:rsidRPr="00BE4494">
        <w:rPr>
          <w:rFonts w:ascii="Arial" w:hAnsi="Arial" w:cs="Arial"/>
        </w:rPr>
        <w:t>OVERRIDE(</w:t>
      </w:r>
      <w:proofErr w:type="gramEnd"/>
      <w:r w:rsidRPr="00BE4494">
        <w:rPr>
          <w:rFonts w:ascii="Arial" w:hAnsi="Arial" w:cs="Arial"/>
        </w:rPr>
        <w:t>SYSTEMPERIOD) option instead of the PERIODOVERRIDE option.</w:t>
      </w:r>
    </w:p>
    <w:p w:rsidR="00BE4494" w:rsidRPr="00BE4494" w:rsidRDefault="00BE4494" w:rsidP="00BE4494">
      <w:pPr>
        <w:autoSpaceDE w:val="0"/>
        <w:autoSpaceDN w:val="0"/>
        <w:adjustRightInd w:val="0"/>
        <w:rPr>
          <w:rFonts w:ascii="Arial" w:hAnsi="Arial" w:cs="Arial"/>
        </w:rPr>
      </w:pPr>
      <w:r w:rsidRPr="00BE4494">
        <w:rPr>
          <w:rFonts w:ascii="Arial" w:hAnsi="Arial" w:cs="Arial"/>
        </w:rPr>
        <w:t>LOAD TRANSIDOVERRIDE</w:t>
      </w:r>
    </w:p>
    <w:p w:rsidR="00BE4494" w:rsidRPr="00BE4494" w:rsidRDefault="00BE4494" w:rsidP="00BE4494">
      <w:pPr>
        <w:autoSpaceDE w:val="0"/>
        <w:autoSpaceDN w:val="0"/>
        <w:adjustRightInd w:val="0"/>
        <w:rPr>
          <w:rFonts w:ascii="Arial" w:hAnsi="Arial" w:cs="Arial"/>
        </w:rPr>
      </w:pPr>
      <w:r w:rsidRPr="00BE4494">
        <w:rPr>
          <w:rFonts w:ascii="Arial" w:hAnsi="Arial" w:cs="Arial"/>
        </w:rPr>
        <w:t xml:space="preserve">Use the </w:t>
      </w:r>
      <w:proofErr w:type="gramStart"/>
      <w:r w:rsidRPr="00BE4494">
        <w:rPr>
          <w:rFonts w:ascii="Arial" w:hAnsi="Arial" w:cs="Arial"/>
        </w:rPr>
        <w:t>OVERRIDE(</w:t>
      </w:r>
      <w:proofErr w:type="gramEnd"/>
      <w:r w:rsidRPr="00BE4494">
        <w:rPr>
          <w:rFonts w:ascii="Arial" w:hAnsi="Arial" w:cs="Arial"/>
        </w:rPr>
        <w:t>TRANSID) option instead of the TRANSIDOVERRIDE option.</w:t>
      </w:r>
    </w:p>
    <w:p w:rsidR="00BE4494" w:rsidRPr="00BE4494" w:rsidRDefault="00BE4494" w:rsidP="00BE4494">
      <w:pPr>
        <w:autoSpaceDE w:val="0"/>
        <w:autoSpaceDN w:val="0"/>
        <w:adjustRightInd w:val="0"/>
        <w:rPr>
          <w:rFonts w:ascii="Arial" w:hAnsi="Arial" w:cs="Arial"/>
        </w:rPr>
      </w:pPr>
      <w:r w:rsidRPr="00BE4494">
        <w:rPr>
          <w:rFonts w:ascii="Arial" w:hAnsi="Arial" w:cs="Arial"/>
        </w:rPr>
        <w:t>REORG TABLESPACE UNLOAD ONLY</w:t>
      </w:r>
    </w:p>
    <w:p w:rsidR="00BE4494" w:rsidRPr="00BE4494" w:rsidRDefault="00BE4494" w:rsidP="00BE4494">
      <w:pPr>
        <w:autoSpaceDE w:val="0"/>
        <w:autoSpaceDN w:val="0"/>
        <w:adjustRightInd w:val="0"/>
        <w:rPr>
          <w:rFonts w:ascii="Arial" w:hAnsi="Arial" w:cs="Arial"/>
        </w:rPr>
      </w:pPr>
      <w:r w:rsidRPr="00BE4494">
        <w:rPr>
          <w:rFonts w:ascii="Arial" w:hAnsi="Arial" w:cs="Arial"/>
        </w:rPr>
        <w:t>Use the UNLOAD utility instead.</w:t>
      </w:r>
    </w:p>
    <w:p w:rsidR="00BE4494" w:rsidRPr="00BE4494" w:rsidRDefault="00BE4494" w:rsidP="00BE4494">
      <w:pPr>
        <w:autoSpaceDE w:val="0"/>
        <w:autoSpaceDN w:val="0"/>
        <w:adjustRightInd w:val="0"/>
        <w:rPr>
          <w:rFonts w:ascii="Arial" w:hAnsi="Arial" w:cs="Arial"/>
        </w:rPr>
      </w:pPr>
      <w:r w:rsidRPr="00BE4494">
        <w:rPr>
          <w:rFonts w:ascii="Arial" w:hAnsi="Arial" w:cs="Arial"/>
        </w:rPr>
        <w:t>REORG TABLESPACE UNLOAD PAUSE</w:t>
      </w:r>
    </w:p>
    <w:p w:rsidR="00BE4494" w:rsidRPr="00BE4494" w:rsidRDefault="00BE4494" w:rsidP="00BE4494">
      <w:pPr>
        <w:autoSpaceDE w:val="0"/>
        <w:autoSpaceDN w:val="0"/>
        <w:adjustRightInd w:val="0"/>
        <w:rPr>
          <w:rFonts w:ascii="Arial" w:hAnsi="Arial" w:cs="Arial"/>
        </w:rPr>
      </w:pPr>
      <w:r w:rsidRPr="00BE4494">
        <w:rPr>
          <w:rFonts w:ascii="Arial" w:hAnsi="Arial" w:cs="Arial"/>
        </w:rPr>
        <w:t>Use the UNLOAD FORMAT INTERNAL utility instead.</w:t>
      </w:r>
    </w:p>
    <w:p w:rsidR="00BE4494" w:rsidRPr="00BE4494" w:rsidRDefault="00BE4494" w:rsidP="00BE4494">
      <w:pPr>
        <w:autoSpaceDE w:val="0"/>
        <w:autoSpaceDN w:val="0"/>
        <w:adjustRightInd w:val="0"/>
        <w:rPr>
          <w:rFonts w:ascii="Arial" w:hAnsi="Arial" w:cs="Arial"/>
        </w:rPr>
      </w:pPr>
      <w:r w:rsidRPr="00BE4494">
        <w:rPr>
          <w:rFonts w:ascii="Arial" w:hAnsi="Arial" w:cs="Arial"/>
        </w:rPr>
        <w:t>REORG TABLESPACE UNLOAD EXTERNAL</w:t>
      </w:r>
    </w:p>
    <w:p w:rsidR="00BE4494" w:rsidRPr="00BE4494" w:rsidRDefault="00BE4494" w:rsidP="00BE4494">
      <w:pPr>
        <w:autoSpaceDE w:val="0"/>
        <w:autoSpaceDN w:val="0"/>
        <w:adjustRightInd w:val="0"/>
        <w:rPr>
          <w:rFonts w:ascii="Arial" w:hAnsi="Arial" w:cs="Arial"/>
        </w:rPr>
      </w:pPr>
      <w:r w:rsidRPr="00BE4494">
        <w:rPr>
          <w:rFonts w:ascii="Arial" w:hAnsi="Arial" w:cs="Arial"/>
        </w:rPr>
        <w:t>Use the UNLOAD utility instead.</w:t>
      </w:r>
    </w:p>
    <w:p w:rsidR="00BE4494" w:rsidRPr="00BE4494" w:rsidRDefault="00BE4494" w:rsidP="00BE4494">
      <w:pPr>
        <w:autoSpaceDE w:val="0"/>
        <w:autoSpaceDN w:val="0"/>
        <w:adjustRightInd w:val="0"/>
        <w:rPr>
          <w:rFonts w:ascii="Arial" w:hAnsi="Arial" w:cs="Arial"/>
        </w:rPr>
      </w:pPr>
      <w:r w:rsidRPr="00BE4494">
        <w:rPr>
          <w:rFonts w:ascii="Arial" w:hAnsi="Arial" w:cs="Arial"/>
        </w:rPr>
        <w:t>REORG TABLESPACE INDREFLIMIT</w:t>
      </w:r>
    </w:p>
    <w:p w:rsidR="00BE4494" w:rsidRPr="00BE4494" w:rsidRDefault="00BE4494" w:rsidP="00BE4494">
      <w:pPr>
        <w:autoSpaceDE w:val="0"/>
        <w:autoSpaceDN w:val="0"/>
        <w:adjustRightInd w:val="0"/>
        <w:rPr>
          <w:rFonts w:ascii="Arial" w:hAnsi="Arial" w:cs="Arial"/>
        </w:rPr>
      </w:pPr>
      <w:r w:rsidRPr="00BE4494">
        <w:rPr>
          <w:rFonts w:ascii="Arial" w:hAnsi="Arial" w:cs="Arial"/>
        </w:rPr>
        <w:t>Use the DSNACCOX stored procedure to determine if the object needs to be reorganized.</w:t>
      </w:r>
    </w:p>
    <w:p w:rsidR="00BE4494" w:rsidRPr="00BE4494" w:rsidRDefault="00BE4494" w:rsidP="00BE4494">
      <w:pPr>
        <w:autoSpaceDE w:val="0"/>
        <w:autoSpaceDN w:val="0"/>
        <w:adjustRightInd w:val="0"/>
        <w:rPr>
          <w:rFonts w:ascii="Arial" w:hAnsi="Arial" w:cs="Arial"/>
        </w:rPr>
      </w:pPr>
      <w:r w:rsidRPr="00BE4494">
        <w:rPr>
          <w:rFonts w:ascii="Arial" w:hAnsi="Arial" w:cs="Arial"/>
        </w:rPr>
        <w:t>REORG TABLESPACE OFFPOSLIMIT</w:t>
      </w:r>
    </w:p>
    <w:p w:rsidR="00BE4494" w:rsidRPr="00BE4494" w:rsidRDefault="00BE4494" w:rsidP="00BE4494">
      <w:pPr>
        <w:autoSpaceDE w:val="0"/>
        <w:autoSpaceDN w:val="0"/>
        <w:adjustRightInd w:val="0"/>
        <w:rPr>
          <w:rFonts w:ascii="Arial" w:hAnsi="Arial" w:cs="Arial"/>
        </w:rPr>
      </w:pPr>
      <w:r w:rsidRPr="00BE4494">
        <w:rPr>
          <w:rFonts w:ascii="Arial" w:hAnsi="Arial" w:cs="Arial"/>
        </w:rPr>
        <w:t>Use the DSNACCOX stored procedure to determine if the object needs to be reorganized.</w:t>
      </w:r>
    </w:p>
    <w:p w:rsidR="00BE4494" w:rsidRPr="00BE4494" w:rsidRDefault="00BE4494" w:rsidP="00BE4494">
      <w:pPr>
        <w:autoSpaceDE w:val="0"/>
        <w:autoSpaceDN w:val="0"/>
        <w:adjustRightInd w:val="0"/>
        <w:rPr>
          <w:rFonts w:ascii="Arial" w:hAnsi="Arial" w:cs="Arial"/>
        </w:rPr>
      </w:pPr>
      <w:r w:rsidRPr="00BE4494">
        <w:rPr>
          <w:rFonts w:ascii="Arial" w:hAnsi="Arial" w:cs="Arial"/>
        </w:rPr>
        <w:t>REORG TABLESPACE INDREFLIMIT REPORTONLY and REORG TABLESPACE OFFPOSLIMIT REPORTONLY</w:t>
      </w:r>
    </w:p>
    <w:p w:rsidR="00BE4494" w:rsidRPr="00BE4494" w:rsidRDefault="00BE4494" w:rsidP="00BE4494">
      <w:pPr>
        <w:autoSpaceDE w:val="0"/>
        <w:autoSpaceDN w:val="0"/>
        <w:adjustRightInd w:val="0"/>
        <w:rPr>
          <w:rFonts w:ascii="Arial" w:hAnsi="Arial" w:cs="Arial"/>
        </w:rPr>
      </w:pPr>
      <w:r w:rsidRPr="00BE4494">
        <w:rPr>
          <w:rFonts w:ascii="Arial" w:hAnsi="Arial" w:cs="Arial"/>
        </w:rPr>
        <w:t>REPORTONLY is valid only when the INDREFLIMIT or OFFPOSLIMIT option is specified, and these options are deprecated.</w:t>
      </w:r>
    </w:p>
    <w:p w:rsidR="00BE4494" w:rsidRPr="00BE4494" w:rsidRDefault="00BE4494" w:rsidP="00BE4494">
      <w:pPr>
        <w:autoSpaceDE w:val="0"/>
        <w:autoSpaceDN w:val="0"/>
        <w:adjustRightInd w:val="0"/>
        <w:rPr>
          <w:rFonts w:ascii="Arial" w:hAnsi="Arial" w:cs="Arial"/>
        </w:rPr>
      </w:pPr>
      <w:r w:rsidRPr="00BE4494">
        <w:rPr>
          <w:rFonts w:ascii="Arial" w:hAnsi="Arial" w:cs="Arial"/>
        </w:rPr>
        <w:lastRenderedPageBreak/>
        <w:t>REORG INDEX UNLOAD ONLY</w:t>
      </w:r>
    </w:p>
    <w:p w:rsidR="00BE4494" w:rsidRPr="00BE4494" w:rsidRDefault="00BE4494" w:rsidP="00BE4494">
      <w:pPr>
        <w:autoSpaceDE w:val="0"/>
        <w:autoSpaceDN w:val="0"/>
        <w:adjustRightInd w:val="0"/>
        <w:rPr>
          <w:rFonts w:ascii="Arial" w:hAnsi="Arial" w:cs="Arial"/>
        </w:rPr>
      </w:pPr>
      <w:r w:rsidRPr="00BE4494">
        <w:rPr>
          <w:rFonts w:ascii="Arial" w:hAnsi="Arial" w:cs="Arial"/>
        </w:rPr>
        <w:t>Use the DIAGNOSE utility to stop the process instead.</w:t>
      </w:r>
    </w:p>
    <w:p w:rsidR="00BE4494" w:rsidRPr="00BE4494" w:rsidRDefault="00BE4494" w:rsidP="00BE4494">
      <w:pPr>
        <w:autoSpaceDE w:val="0"/>
        <w:autoSpaceDN w:val="0"/>
        <w:adjustRightInd w:val="0"/>
        <w:rPr>
          <w:rFonts w:ascii="Arial" w:hAnsi="Arial" w:cs="Arial"/>
        </w:rPr>
      </w:pPr>
      <w:r w:rsidRPr="00BE4494">
        <w:rPr>
          <w:rFonts w:ascii="Arial" w:hAnsi="Arial" w:cs="Arial"/>
        </w:rPr>
        <w:t>REORG INDEX UNLOAD PAUSE</w:t>
      </w:r>
    </w:p>
    <w:p w:rsidR="00BE4494" w:rsidRPr="00BE4494" w:rsidRDefault="00BE4494" w:rsidP="00BE4494">
      <w:pPr>
        <w:autoSpaceDE w:val="0"/>
        <w:autoSpaceDN w:val="0"/>
        <w:adjustRightInd w:val="0"/>
        <w:rPr>
          <w:rFonts w:ascii="Arial" w:hAnsi="Arial" w:cs="Arial"/>
        </w:rPr>
      </w:pPr>
      <w:r w:rsidRPr="00BE4494">
        <w:rPr>
          <w:rFonts w:ascii="Arial" w:hAnsi="Arial" w:cs="Arial"/>
        </w:rPr>
        <w:t>Use the DIAGNOSE utility to stop the process instead.</w:t>
      </w:r>
    </w:p>
    <w:p w:rsidR="00BE4494" w:rsidRPr="00BE4494" w:rsidRDefault="00BE4494" w:rsidP="00BE4494">
      <w:pPr>
        <w:autoSpaceDE w:val="0"/>
        <w:autoSpaceDN w:val="0"/>
        <w:adjustRightInd w:val="0"/>
        <w:rPr>
          <w:rFonts w:ascii="Arial" w:hAnsi="Arial" w:cs="Arial"/>
        </w:rPr>
      </w:pPr>
      <w:r w:rsidRPr="00BE4494">
        <w:rPr>
          <w:rFonts w:ascii="Arial" w:hAnsi="Arial" w:cs="Arial"/>
        </w:rPr>
        <w:t>REORG INDEX LEAFDISTLIMIT</w:t>
      </w:r>
    </w:p>
    <w:p w:rsidR="00BE4494" w:rsidRPr="00BE4494" w:rsidRDefault="00BE4494" w:rsidP="00BE4494">
      <w:pPr>
        <w:autoSpaceDE w:val="0"/>
        <w:autoSpaceDN w:val="0"/>
        <w:adjustRightInd w:val="0"/>
        <w:rPr>
          <w:rFonts w:ascii="Arial" w:hAnsi="Arial" w:cs="Arial"/>
        </w:rPr>
      </w:pPr>
      <w:r w:rsidRPr="00BE4494">
        <w:rPr>
          <w:rFonts w:ascii="Arial" w:hAnsi="Arial" w:cs="Arial"/>
        </w:rPr>
        <w:t>Use the DSNACCOX stored procedure to determine if the object needs to be reorganized.</w:t>
      </w:r>
    </w:p>
    <w:p w:rsidR="00BE4494" w:rsidRPr="00BE4494" w:rsidRDefault="00BE4494" w:rsidP="00BE4494">
      <w:pPr>
        <w:autoSpaceDE w:val="0"/>
        <w:autoSpaceDN w:val="0"/>
        <w:adjustRightInd w:val="0"/>
        <w:rPr>
          <w:rFonts w:ascii="Arial" w:hAnsi="Arial" w:cs="Arial"/>
        </w:rPr>
      </w:pPr>
      <w:r w:rsidRPr="00BE4494">
        <w:rPr>
          <w:rFonts w:ascii="Arial" w:hAnsi="Arial" w:cs="Arial"/>
        </w:rPr>
        <w:t>REORG INDEX LEAFDISTLIMIT REPORTONLY</w:t>
      </w:r>
    </w:p>
    <w:p w:rsidR="00BE4494" w:rsidRPr="00BE4494" w:rsidRDefault="00BE4494" w:rsidP="00BE4494">
      <w:pPr>
        <w:autoSpaceDE w:val="0"/>
        <w:autoSpaceDN w:val="0"/>
        <w:adjustRightInd w:val="0"/>
        <w:rPr>
          <w:rFonts w:ascii="Arial" w:hAnsi="Arial" w:cs="Arial"/>
        </w:rPr>
      </w:pPr>
      <w:r w:rsidRPr="00BE4494">
        <w:rPr>
          <w:rFonts w:ascii="Arial" w:hAnsi="Arial" w:cs="Arial"/>
        </w:rPr>
        <w:t>REPORTONLY is valid only when the LEAFDISTLIMIT option is specified, and this option is deprecated.</w:t>
      </w:r>
    </w:p>
    <w:p w:rsidR="00BE4494" w:rsidRPr="00BE4494" w:rsidRDefault="00BE4494" w:rsidP="00BE4494">
      <w:pPr>
        <w:autoSpaceDE w:val="0"/>
        <w:autoSpaceDN w:val="0"/>
        <w:adjustRightInd w:val="0"/>
        <w:rPr>
          <w:rFonts w:ascii="Arial" w:hAnsi="Arial" w:cs="Arial"/>
        </w:rPr>
      </w:pPr>
      <w:r w:rsidRPr="00BE4494">
        <w:rPr>
          <w:rFonts w:ascii="Arial" w:hAnsi="Arial" w:cs="Arial"/>
        </w:rPr>
        <w:t>REPAIR VERSIONS</w:t>
      </w:r>
    </w:p>
    <w:p w:rsidR="00BE4494" w:rsidRDefault="00BE4494" w:rsidP="00BE4494">
      <w:pPr>
        <w:autoSpaceDE w:val="0"/>
        <w:autoSpaceDN w:val="0"/>
        <w:adjustRightInd w:val="0"/>
        <w:rPr>
          <w:rFonts w:ascii="Arial" w:hAnsi="Arial" w:cs="Arial"/>
        </w:rPr>
      </w:pPr>
      <w:r w:rsidRPr="00BE4494">
        <w:rPr>
          <w:rFonts w:ascii="Arial" w:hAnsi="Arial" w:cs="Arial"/>
        </w:rPr>
        <w:t>Use the REPAIR CATALOG utility instead.</w:t>
      </w:r>
    </w:p>
    <w:p w:rsidR="00BE4494" w:rsidRDefault="00BE4494" w:rsidP="00BE4494">
      <w:pPr>
        <w:autoSpaceDE w:val="0"/>
        <w:autoSpaceDN w:val="0"/>
        <w:adjustRightInd w:val="0"/>
        <w:rPr>
          <w:rFonts w:ascii="Arial" w:hAnsi="Arial" w:cs="Arial"/>
        </w:rPr>
      </w:pPr>
    </w:p>
    <w:p w:rsidR="003A1985" w:rsidRDefault="003A1985" w:rsidP="00BE4494">
      <w:pPr>
        <w:autoSpaceDE w:val="0"/>
        <w:autoSpaceDN w:val="0"/>
        <w:adjustRightInd w:val="0"/>
        <w:rPr>
          <w:rFonts w:ascii="Helvetica-Bold" w:hAnsi="Helvetica-Bold" w:cs="Helvetica-Bold"/>
          <w:b/>
          <w:bCs/>
          <w:sz w:val="28"/>
          <w:szCs w:val="28"/>
        </w:rPr>
      </w:pPr>
      <w:r>
        <w:rPr>
          <w:rFonts w:ascii="Helvetica-Bold" w:hAnsi="Helvetica-Bold" w:cs="Helvetica-Bold"/>
          <w:b/>
          <w:bCs/>
          <w:sz w:val="28"/>
          <w:szCs w:val="28"/>
        </w:rPr>
        <w:t>Functions that are no longer supported for systems migrating</w:t>
      </w:r>
    </w:p>
    <w:p w:rsidR="003A1985" w:rsidRDefault="00B25195" w:rsidP="003A1985">
      <w:pPr>
        <w:autoSpaceDE w:val="0"/>
        <w:autoSpaceDN w:val="0"/>
        <w:adjustRightInd w:val="0"/>
        <w:rPr>
          <w:rFonts w:ascii="Helvetica-Bold" w:hAnsi="Helvetica-Bold" w:cs="Helvetica-Bold"/>
          <w:b/>
          <w:bCs/>
          <w:sz w:val="28"/>
          <w:szCs w:val="28"/>
        </w:rPr>
      </w:pPr>
      <w:proofErr w:type="gramStart"/>
      <w:r>
        <w:rPr>
          <w:rFonts w:ascii="Helvetica-Bold" w:hAnsi="Helvetica-Bold" w:cs="Helvetica-Bold"/>
          <w:b/>
          <w:bCs/>
          <w:sz w:val="28"/>
          <w:szCs w:val="28"/>
        </w:rPr>
        <w:t>from</w:t>
      </w:r>
      <w:proofErr w:type="gramEnd"/>
      <w:r>
        <w:rPr>
          <w:rFonts w:ascii="Helvetica-Bold" w:hAnsi="Helvetica-Bold" w:cs="Helvetica-Bold"/>
          <w:b/>
          <w:bCs/>
          <w:sz w:val="28"/>
          <w:szCs w:val="28"/>
        </w:rPr>
        <w:t xml:space="preserve"> Version 10</w:t>
      </w:r>
    </w:p>
    <w:p w:rsidR="003A1985" w:rsidRDefault="003A1985" w:rsidP="003A1985">
      <w:pPr>
        <w:autoSpaceDE w:val="0"/>
        <w:autoSpaceDN w:val="0"/>
        <w:adjustRightInd w:val="0"/>
        <w:rPr>
          <w:rFonts w:ascii="Arial" w:hAnsi="Arial" w:cs="Arial"/>
        </w:rPr>
      </w:pPr>
      <w:r w:rsidRPr="00790BF3">
        <w:rPr>
          <w:rFonts w:ascii="Arial" w:hAnsi="Arial" w:cs="Arial"/>
        </w:rPr>
        <w:t>If you</w:t>
      </w:r>
      <w:r w:rsidR="00B25195">
        <w:rPr>
          <w:rFonts w:ascii="Arial" w:hAnsi="Arial" w:cs="Arial"/>
        </w:rPr>
        <w:t xml:space="preserve"> are migrating to DB2 Version 11 from Version </w:t>
      </w:r>
      <w:r w:rsidRPr="00790BF3">
        <w:rPr>
          <w:rFonts w:ascii="Arial" w:hAnsi="Arial" w:cs="Arial"/>
        </w:rPr>
        <w:t>1</w:t>
      </w:r>
      <w:r w:rsidR="00B25195">
        <w:rPr>
          <w:rFonts w:ascii="Arial" w:hAnsi="Arial" w:cs="Arial"/>
        </w:rPr>
        <w:t>0</w:t>
      </w:r>
      <w:r w:rsidRPr="00790BF3">
        <w:rPr>
          <w:rFonts w:ascii="Arial" w:hAnsi="Arial" w:cs="Arial"/>
        </w:rPr>
        <w:t>, be aware of the functions</w:t>
      </w:r>
      <w:r w:rsidR="00C91B06">
        <w:rPr>
          <w:rFonts w:ascii="Arial" w:hAnsi="Arial" w:cs="Arial"/>
        </w:rPr>
        <w:t xml:space="preserve"> </w:t>
      </w:r>
      <w:r w:rsidRPr="00790BF3">
        <w:rPr>
          <w:rFonts w:ascii="Arial" w:hAnsi="Arial" w:cs="Arial"/>
        </w:rPr>
        <w:t>that are no longer supported.</w:t>
      </w:r>
      <w:r w:rsidR="00C91B06">
        <w:rPr>
          <w:rFonts w:ascii="Arial" w:hAnsi="Arial" w:cs="Arial"/>
        </w:rPr>
        <w:t xml:space="preserve"> </w:t>
      </w:r>
      <w:r w:rsidRPr="00790BF3">
        <w:rPr>
          <w:rFonts w:ascii="Arial" w:hAnsi="Arial" w:cs="Arial"/>
        </w:rPr>
        <w:t>The following functions</w:t>
      </w:r>
      <w:r w:rsidR="00B25195">
        <w:rPr>
          <w:rFonts w:ascii="Arial" w:hAnsi="Arial" w:cs="Arial"/>
        </w:rPr>
        <w:t xml:space="preserve"> are not supported in Version 11</w:t>
      </w:r>
      <w:r w:rsidRPr="00790BF3">
        <w:rPr>
          <w:rFonts w:ascii="Arial" w:hAnsi="Arial" w:cs="Arial"/>
        </w:rPr>
        <w:t>.</w:t>
      </w:r>
    </w:p>
    <w:p w:rsidR="00C91B06" w:rsidRPr="00790BF3" w:rsidRDefault="00C91B06" w:rsidP="003A1985">
      <w:pPr>
        <w:autoSpaceDE w:val="0"/>
        <w:autoSpaceDN w:val="0"/>
        <w:adjustRightInd w:val="0"/>
        <w:rPr>
          <w:rFonts w:ascii="Arial" w:hAnsi="Arial" w:cs="Arial"/>
        </w:rPr>
      </w:pPr>
    </w:p>
    <w:p w:rsidR="003A1985" w:rsidRDefault="00D64AC4" w:rsidP="003A1985">
      <w:pPr>
        <w:autoSpaceDE w:val="0"/>
        <w:autoSpaceDN w:val="0"/>
        <w:adjustRightInd w:val="0"/>
        <w:rPr>
          <w:rFonts w:ascii="Helvetica-Bold" w:hAnsi="Helvetica-Bold" w:cs="Helvetica-Bold"/>
          <w:b/>
          <w:bCs/>
          <w:sz w:val="24"/>
          <w:szCs w:val="24"/>
        </w:rPr>
      </w:pPr>
      <w:r w:rsidRPr="00D64AC4">
        <w:rPr>
          <w:rFonts w:ascii="Helvetica-Bold" w:hAnsi="Helvetica-Bold" w:cs="Helvetica-Bold"/>
          <w:b/>
          <w:bCs/>
          <w:sz w:val="24"/>
          <w:szCs w:val="24"/>
        </w:rPr>
        <w:t>Password protection for active log and archive log data sets</w:t>
      </w:r>
    </w:p>
    <w:p w:rsidR="003A1985" w:rsidRDefault="00D64AC4" w:rsidP="003A1985">
      <w:pPr>
        <w:autoSpaceDE w:val="0"/>
        <w:autoSpaceDN w:val="0"/>
        <w:adjustRightInd w:val="0"/>
        <w:rPr>
          <w:rFonts w:ascii="Arial" w:hAnsi="Arial" w:cs="Arial"/>
        </w:rPr>
      </w:pPr>
      <w:r w:rsidRPr="00D64AC4">
        <w:rPr>
          <w:rFonts w:ascii="Arial" w:hAnsi="Arial" w:cs="Arial"/>
        </w:rPr>
        <w:t>As of DB2 Version 11, password protection for active log and archive log data sets is no longer supported.</w:t>
      </w:r>
    </w:p>
    <w:p w:rsidR="00D64AC4" w:rsidRPr="00790BF3" w:rsidRDefault="00D64AC4" w:rsidP="003A1985">
      <w:pPr>
        <w:autoSpaceDE w:val="0"/>
        <w:autoSpaceDN w:val="0"/>
        <w:adjustRightInd w:val="0"/>
        <w:rPr>
          <w:rFonts w:ascii="Arial" w:hAnsi="Arial" w:cs="Arial"/>
        </w:rPr>
      </w:pPr>
    </w:p>
    <w:p w:rsidR="00D64AC4" w:rsidRDefault="00D64AC4" w:rsidP="003A1985">
      <w:pPr>
        <w:autoSpaceDE w:val="0"/>
        <w:autoSpaceDN w:val="0"/>
        <w:adjustRightInd w:val="0"/>
        <w:rPr>
          <w:rFonts w:ascii="Helvetica-Bold" w:hAnsi="Helvetica-Bold" w:cs="Helvetica-Bold"/>
          <w:b/>
          <w:bCs/>
          <w:sz w:val="24"/>
          <w:szCs w:val="24"/>
        </w:rPr>
      </w:pPr>
      <w:r w:rsidRPr="00D64AC4">
        <w:rPr>
          <w:rFonts w:ascii="Helvetica-Bold" w:hAnsi="Helvetica-Bold" w:cs="Helvetica-Bold"/>
          <w:b/>
          <w:bCs/>
          <w:sz w:val="24"/>
          <w:szCs w:val="24"/>
        </w:rPr>
        <w:t>Some DB2-supplied routines</w:t>
      </w:r>
    </w:p>
    <w:p w:rsidR="00D64AC4" w:rsidRPr="00D64AC4" w:rsidRDefault="00D64AC4" w:rsidP="00D64AC4">
      <w:pPr>
        <w:autoSpaceDE w:val="0"/>
        <w:autoSpaceDN w:val="0"/>
        <w:adjustRightInd w:val="0"/>
        <w:rPr>
          <w:rFonts w:ascii="Arial" w:hAnsi="Arial" w:cs="Arial"/>
        </w:rPr>
      </w:pPr>
      <w:r w:rsidRPr="00D64AC4">
        <w:rPr>
          <w:rFonts w:ascii="Arial" w:hAnsi="Arial" w:cs="Arial"/>
        </w:rPr>
        <w:t xml:space="preserve">The following DB2-supplied routines are removed in DB2 Version 11 and are unavailable to callers after migration to conversion mode. A report is added to the DSNTIJPM </w:t>
      </w:r>
      <w:proofErr w:type="spellStart"/>
      <w:r w:rsidRPr="00D64AC4">
        <w:rPr>
          <w:rFonts w:ascii="Arial" w:hAnsi="Arial" w:cs="Arial"/>
        </w:rPr>
        <w:t>premigration</w:t>
      </w:r>
      <w:proofErr w:type="spellEnd"/>
      <w:r w:rsidRPr="00D64AC4">
        <w:rPr>
          <w:rFonts w:ascii="Arial" w:hAnsi="Arial" w:cs="Arial"/>
        </w:rPr>
        <w:t xml:space="preserve"> job to detect occurrences of these routines on an existing subsystem or data sharing group, and to specify that these routines are not available in Version 11.</w:t>
      </w:r>
    </w:p>
    <w:p w:rsidR="00D64AC4" w:rsidRPr="00D64AC4" w:rsidRDefault="00D64AC4" w:rsidP="00D64AC4">
      <w:pPr>
        <w:numPr>
          <w:ilvl w:val="0"/>
          <w:numId w:val="16"/>
        </w:numPr>
        <w:autoSpaceDE w:val="0"/>
        <w:autoSpaceDN w:val="0"/>
        <w:adjustRightInd w:val="0"/>
        <w:rPr>
          <w:rFonts w:ascii="Arial" w:hAnsi="Arial" w:cs="Arial"/>
        </w:rPr>
      </w:pPr>
      <w:r w:rsidRPr="00D64AC4">
        <w:rPr>
          <w:rFonts w:ascii="Arial" w:hAnsi="Arial" w:cs="Arial"/>
        </w:rPr>
        <w:t>SYSPROC.DSNAEXP</w:t>
      </w:r>
    </w:p>
    <w:p w:rsidR="00D64AC4" w:rsidRPr="00D64AC4" w:rsidRDefault="00D64AC4" w:rsidP="00D64AC4">
      <w:pPr>
        <w:numPr>
          <w:ilvl w:val="0"/>
          <w:numId w:val="16"/>
        </w:numPr>
        <w:autoSpaceDE w:val="0"/>
        <w:autoSpaceDN w:val="0"/>
        <w:adjustRightInd w:val="0"/>
        <w:rPr>
          <w:rFonts w:ascii="Arial" w:hAnsi="Arial" w:cs="Arial"/>
        </w:rPr>
      </w:pPr>
      <w:r w:rsidRPr="00D64AC4">
        <w:rPr>
          <w:rFonts w:ascii="Arial" w:hAnsi="Arial" w:cs="Arial"/>
        </w:rPr>
        <w:t>AMI-based DB2 MQ functions</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t>DB2MQ1C.GETCOL</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t>DB2MQ1C.MQPUBLISH</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t>DB2MQ1C.MQREAD</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t>DB2MQ1C.MQREADALL</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t>DB2MQ1C.MQREADALLCLOB</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t>DB2MQ1C.MQREADCLOB</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t>DB2MQ1C.MQRECEIVE</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t>DB2MQ1C.MQRECEIVEALL</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t>DB2MQ1C.MQRECEIVEALLCLOB</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t>DB2MQ1C.MQRECEIVECLOB</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t>DB2MQ1C.MQSEND</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t>DB2MQ1C.MQSUBSCRIBE</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t>DB2MQ1C.MQUNSUBSCRIBE</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t>DB2MQ2C.GETCOL</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t>DB2MQ2C.MQPUBLISH</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t>DB2MQ2C.MQREAD</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t>DB2MQ2C.MQREADALL</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t>DB2MQ2C.MQREADALLCLOB</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t>DB2MQ2C.MQREADCLOB</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t>DB2MQ2C.MQRECEIVE</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t>DB2MQ2C.MQRECEIVEALL</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t>DB2MQ2C.MQRECEIVEALLCLOB</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t>DB2MQ2C.MQRECEIVECLOB</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t>DB2MQ2C.MQSEND</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t>DB2MQ2C.MQSUBSCRIBE</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t>DB2MQ2C.MQUNSUBSCRIBE</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t>DB2MQ1N.GETCOL</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lastRenderedPageBreak/>
        <w:t>DB2MQ1N.MQPUBLISH</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t>DB2MQ1N.MQREAD</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t>DB2MQ1N.MQREADALL</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t>DB2MQ1N.MQREADALLCLOB</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t>DB2MQ1N.MQREADCLOB</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t>DB2MQ1N.MQRECEIVE</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t>DB2MQ1N.MQRECEIVEALL</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t>DB2MQ1N.MQRECEIVEALLCLOB</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t>DB2MQ1N.MQRECEIVECLOB</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t>DB2MQ1N.MQSEND</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t>DB2MQ1N.MQSUBSCRIBE</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t>DB2MQ1N.MQUNSUBSCRIBE</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t>DB2MQ2N.GETCOL</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t>DB2MQ2N.MQPUBLISH</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t>DB2MQ2N.MQREAD</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t>DB2MQ2N.MQREADALL</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t>DB2MQ2N.MQREADALLCLOB</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t>DB2MQ2N.MQREADCLOB</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t>DB2MQ2N.MQRECEIVE</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t>DB2MQ2N.MQRECEIVEALL</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t>DB2MQ2N.MQRECEIVEALLCLOB</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t>DB2MQ2N.MQRECEIVECLOB</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t>DB2MQ2N.MQSEND</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t>DB2MQ2N.MQSUBSCRIBE</w:t>
      </w:r>
    </w:p>
    <w:p w:rsidR="00D64AC4" w:rsidRPr="00D64AC4" w:rsidRDefault="00D64AC4" w:rsidP="00D64AC4">
      <w:pPr>
        <w:numPr>
          <w:ilvl w:val="1"/>
          <w:numId w:val="16"/>
        </w:numPr>
        <w:autoSpaceDE w:val="0"/>
        <w:autoSpaceDN w:val="0"/>
        <w:adjustRightInd w:val="0"/>
        <w:rPr>
          <w:rFonts w:ascii="Arial" w:hAnsi="Arial" w:cs="Arial"/>
        </w:rPr>
      </w:pPr>
      <w:r w:rsidRPr="00D64AC4">
        <w:rPr>
          <w:rFonts w:ascii="Arial" w:hAnsi="Arial" w:cs="Arial"/>
        </w:rPr>
        <w:t>DB2MQ2N.MQUNSUBSCRIBE</w:t>
      </w:r>
    </w:p>
    <w:p w:rsidR="00041BF7" w:rsidRDefault="00041BF7" w:rsidP="003A1985">
      <w:pPr>
        <w:autoSpaceDE w:val="0"/>
        <w:autoSpaceDN w:val="0"/>
        <w:adjustRightInd w:val="0"/>
        <w:rPr>
          <w:rFonts w:ascii="Palatino-Roman" w:hAnsi="Palatino-Roman" w:cs="Palatino-Roman"/>
        </w:rPr>
      </w:pPr>
    </w:p>
    <w:p w:rsidR="00D64AC4" w:rsidRDefault="00D64AC4" w:rsidP="00041BF7">
      <w:pPr>
        <w:autoSpaceDE w:val="0"/>
        <w:autoSpaceDN w:val="0"/>
        <w:adjustRightInd w:val="0"/>
        <w:rPr>
          <w:rFonts w:ascii="Helvetica-Bold" w:hAnsi="Helvetica-Bold" w:cs="Helvetica-Bold"/>
          <w:b/>
          <w:bCs/>
          <w:sz w:val="24"/>
          <w:szCs w:val="24"/>
        </w:rPr>
      </w:pPr>
      <w:r w:rsidRPr="00D64AC4">
        <w:rPr>
          <w:rFonts w:ascii="Helvetica-Bold" w:hAnsi="Helvetica-Bold" w:cs="Helvetica-Bold"/>
          <w:b/>
          <w:bCs/>
          <w:sz w:val="24"/>
          <w:szCs w:val="24"/>
        </w:rPr>
        <w:t>Some subsystem parameters</w:t>
      </w:r>
    </w:p>
    <w:p w:rsidR="00D64AC4" w:rsidRPr="00D64AC4" w:rsidRDefault="00D64AC4" w:rsidP="00D64AC4">
      <w:pPr>
        <w:autoSpaceDE w:val="0"/>
        <w:autoSpaceDN w:val="0"/>
        <w:adjustRightInd w:val="0"/>
        <w:rPr>
          <w:rFonts w:ascii="Arial" w:hAnsi="Arial" w:cs="Arial"/>
        </w:rPr>
      </w:pPr>
      <w:r w:rsidRPr="00D64AC4">
        <w:rPr>
          <w:rFonts w:ascii="Arial" w:hAnsi="Arial" w:cs="Arial"/>
        </w:rPr>
        <w:t>The following subsystem parameters are removed in DB2 Version 11:</w:t>
      </w:r>
    </w:p>
    <w:p w:rsidR="00D64AC4" w:rsidRPr="00D64AC4" w:rsidRDefault="00D64AC4" w:rsidP="00D64AC4">
      <w:pPr>
        <w:numPr>
          <w:ilvl w:val="0"/>
          <w:numId w:val="17"/>
        </w:numPr>
        <w:autoSpaceDE w:val="0"/>
        <w:autoSpaceDN w:val="0"/>
        <w:adjustRightInd w:val="0"/>
        <w:rPr>
          <w:rFonts w:ascii="Arial" w:hAnsi="Arial" w:cs="Arial"/>
        </w:rPr>
      </w:pPr>
      <w:r w:rsidRPr="00D64AC4">
        <w:rPr>
          <w:rFonts w:ascii="Arial" w:hAnsi="Arial" w:cs="Arial"/>
        </w:rPr>
        <w:t>ASSIST</w:t>
      </w:r>
    </w:p>
    <w:p w:rsidR="00D64AC4" w:rsidRPr="00D64AC4" w:rsidRDefault="00D64AC4" w:rsidP="00D64AC4">
      <w:pPr>
        <w:numPr>
          <w:ilvl w:val="0"/>
          <w:numId w:val="17"/>
        </w:numPr>
        <w:autoSpaceDE w:val="0"/>
        <w:autoSpaceDN w:val="0"/>
        <w:adjustRightInd w:val="0"/>
        <w:rPr>
          <w:rFonts w:ascii="Arial" w:hAnsi="Arial" w:cs="Arial"/>
        </w:rPr>
      </w:pPr>
      <w:r w:rsidRPr="00D64AC4">
        <w:rPr>
          <w:rFonts w:ascii="Arial" w:hAnsi="Arial" w:cs="Arial"/>
        </w:rPr>
        <w:t>COORDNTR</w:t>
      </w:r>
    </w:p>
    <w:p w:rsidR="00D64AC4" w:rsidRPr="00D64AC4" w:rsidRDefault="00D64AC4" w:rsidP="00D64AC4">
      <w:pPr>
        <w:numPr>
          <w:ilvl w:val="0"/>
          <w:numId w:val="17"/>
        </w:numPr>
        <w:autoSpaceDE w:val="0"/>
        <w:autoSpaceDN w:val="0"/>
        <w:adjustRightInd w:val="0"/>
        <w:rPr>
          <w:rFonts w:ascii="Arial" w:hAnsi="Arial" w:cs="Arial"/>
        </w:rPr>
      </w:pPr>
      <w:r w:rsidRPr="00D64AC4">
        <w:rPr>
          <w:rFonts w:ascii="Arial" w:hAnsi="Arial" w:cs="Arial"/>
        </w:rPr>
        <w:t>DISABSCL</w:t>
      </w:r>
    </w:p>
    <w:p w:rsidR="00D64AC4" w:rsidRPr="00D64AC4" w:rsidRDefault="00D64AC4" w:rsidP="00D64AC4">
      <w:pPr>
        <w:numPr>
          <w:ilvl w:val="0"/>
          <w:numId w:val="17"/>
        </w:numPr>
        <w:autoSpaceDE w:val="0"/>
        <w:autoSpaceDN w:val="0"/>
        <w:adjustRightInd w:val="0"/>
        <w:rPr>
          <w:rFonts w:ascii="Arial" w:hAnsi="Arial" w:cs="Arial"/>
        </w:rPr>
      </w:pPr>
      <w:r w:rsidRPr="00D64AC4">
        <w:rPr>
          <w:rFonts w:ascii="Arial" w:hAnsi="Arial" w:cs="Arial"/>
        </w:rPr>
        <w:t>DISALLOW_DEFAULT_COLLID</w:t>
      </w:r>
    </w:p>
    <w:p w:rsidR="00D64AC4" w:rsidRPr="00D64AC4" w:rsidRDefault="00D64AC4" w:rsidP="00D64AC4">
      <w:pPr>
        <w:numPr>
          <w:ilvl w:val="0"/>
          <w:numId w:val="17"/>
        </w:numPr>
        <w:autoSpaceDE w:val="0"/>
        <w:autoSpaceDN w:val="0"/>
        <w:adjustRightInd w:val="0"/>
        <w:rPr>
          <w:rFonts w:ascii="Arial" w:hAnsi="Arial" w:cs="Arial"/>
        </w:rPr>
      </w:pPr>
      <w:r w:rsidRPr="00D64AC4">
        <w:rPr>
          <w:rFonts w:ascii="Arial" w:hAnsi="Arial" w:cs="Arial"/>
        </w:rPr>
        <w:t>MSVGP</w:t>
      </w:r>
    </w:p>
    <w:p w:rsidR="00D64AC4" w:rsidRPr="00D64AC4" w:rsidRDefault="00D64AC4" w:rsidP="00D64AC4">
      <w:pPr>
        <w:numPr>
          <w:ilvl w:val="0"/>
          <w:numId w:val="17"/>
        </w:numPr>
        <w:autoSpaceDE w:val="0"/>
        <w:autoSpaceDN w:val="0"/>
        <w:adjustRightInd w:val="0"/>
        <w:rPr>
          <w:rFonts w:ascii="Arial" w:hAnsi="Arial" w:cs="Arial"/>
        </w:rPr>
      </w:pPr>
      <w:r w:rsidRPr="00D64AC4">
        <w:rPr>
          <w:rFonts w:ascii="Arial" w:hAnsi="Arial" w:cs="Arial"/>
        </w:rPr>
        <w:t>MSVGP2</w:t>
      </w:r>
    </w:p>
    <w:p w:rsidR="00D64AC4" w:rsidRPr="00D64AC4" w:rsidRDefault="00D64AC4" w:rsidP="00D64AC4">
      <w:pPr>
        <w:numPr>
          <w:ilvl w:val="0"/>
          <w:numId w:val="17"/>
        </w:numPr>
        <w:autoSpaceDE w:val="0"/>
        <w:autoSpaceDN w:val="0"/>
        <w:adjustRightInd w:val="0"/>
        <w:rPr>
          <w:rFonts w:ascii="Arial" w:hAnsi="Arial" w:cs="Arial"/>
        </w:rPr>
      </w:pPr>
      <w:r w:rsidRPr="00D64AC4">
        <w:rPr>
          <w:rFonts w:ascii="Arial" w:hAnsi="Arial" w:cs="Arial"/>
        </w:rPr>
        <w:t>OJPERFEH</w:t>
      </w:r>
    </w:p>
    <w:p w:rsidR="00D64AC4" w:rsidRPr="00D64AC4" w:rsidRDefault="00D64AC4" w:rsidP="00D64AC4">
      <w:pPr>
        <w:numPr>
          <w:ilvl w:val="0"/>
          <w:numId w:val="17"/>
        </w:numPr>
        <w:autoSpaceDE w:val="0"/>
        <w:autoSpaceDN w:val="0"/>
        <w:adjustRightInd w:val="0"/>
        <w:rPr>
          <w:rFonts w:ascii="Arial" w:hAnsi="Arial" w:cs="Arial"/>
        </w:rPr>
      </w:pPr>
      <w:r w:rsidRPr="00D64AC4">
        <w:rPr>
          <w:rFonts w:ascii="Arial" w:hAnsi="Arial" w:cs="Arial"/>
        </w:rPr>
        <w:t>OPTIOPIN</w:t>
      </w:r>
    </w:p>
    <w:p w:rsidR="00D64AC4" w:rsidRPr="00D64AC4" w:rsidRDefault="00D64AC4" w:rsidP="00D64AC4">
      <w:pPr>
        <w:numPr>
          <w:ilvl w:val="0"/>
          <w:numId w:val="17"/>
        </w:numPr>
        <w:autoSpaceDE w:val="0"/>
        <w:autoSpaceDN w:val="0"/>
        <w:adjustRightInd w:val="0"/>
        <w:rPr>
          <w:rFonts w:ascii="Arial" w:hAnsi="Arial" w:cs="Arial"/>
        </w:rPr>
      </w:pPr>
      <w:r w:rsidRPr="00D64AC4">
        <w:rPr>
          <w:rFonts w:ascii="Arial" w:hAnsi="Arial" w:cs="Arial"/>
        </w:rPr>
        <w:t>OPTIOWGT</w:t>
      </w:r>
    </w:p>
    <w:p w:rsidR="00D64AC4" w:rsidRPr="00D64AC4" w:rsidRDefault="00D64AC4" w:rsidP="00D64AC4">
      <w:pPr>
        <w:numPr>
          <w:ilvl w:val="0"/>
          <w:numId w:val="17"/>
        </w:numPr>
        <w:autoSpaceDE w:val="0"/>
        <w:autoSpaceDN w:val="0"/>
        <w:adjustRightInd w:val="0"/>
        <w:rPr>
          <w:rFonts w:ascii="Arial" w:hAnsi="Arial" w:cs="Arial"/>
        </w:rPr>
      </w:pPr>
      <w:r w:rsidRPr="00D64AC4">
        <w:rPr>
          <w:rFonts w:ascii="Arial" w:hAnsi="Arial" w:cs="Arial"/>
        </w:rPr>
        <w:t>OPTIXIO</w:t>
      </w:r>
    </w:p>
    <w:p w:rsidR="00D64AC4" w:rsidRPr="00D64AC4" w:rsidRDefault="00D64AC4" w:rsidP="00D64AC4">
      <w:pPr>
        <w:numPr>
          <w:ilvl w:val="0"/>
          <w:numId w:val="17"/>
        </w:numPr>
        <w:autoSpaceDE w:val="0"/>
        <w:autoSpaceDN w:val="0"/>
        <w:adjustRightInd w:val="0"/>
        <w:rPr>
          <w:rFonts w:ascii="Arial" w:hAnsi="Arial" w:cs="Arial"/>
        </w:rPr>
      </w:pPr>
      <w:r w:rsidRPr="00D64AC4">
        <w:rPr>
          <w:rFonts w:ascii="Arial" w:hAnsi="Arial" w:cs="Arial"/>
        </w:rPr>
        <w:t>PGRNGSCR</w:t>
      </w:r>
    </w:p>
    <w:p w:rsidR="00D64AC4" w:rsidRPr="00D64AC4" w:rsidRDefault="00D64AC4" w:rsidP="00D64AC4">
      <w:pPr>
        <w:numPr>
          <w:ilvl w:val="0"/>
          <w:numId w:val="17"/>
        </w:numPr>
        <w:autoSpaceDE w:val="0"/>
        <w:autoSpaceDN w:val="0"/>
        <w:adjustRightInd w:val="0"/>
        <w:rPr>
          <w:rFonts w:ascii="Arial" w:hAnsi="Arial" w:cs="Arial"/>
        </w:rPr>
      </w:pPr>
      <w:r w:rsidRPr="00D64AC4">
        <w:rPr>
          <w:rFonts w:ascii="Arial" w:hAnsi="Arial" w:cs="Arial"/>
        </w:rPr>
        <w:t>PTCDIO</w:t>
      </w:r>
    </w:p>
    <w:p w:rsidR="00D64AC4" w:rsidRPr="00D64AC4" w:rsidRDefault="00D64AC4" w:rsidP="00D64AC4">
      <w:pPr>
        <w:numPr>
          <w:ilvl w:val="0"/>
          <w:numId w:val="17"/>
        </w:numPr>
        <w:autoSpaceDE w:val="0"/>
        <w:autoSpaceDN w:val="0"/>
        <w:adjustRightInd w:val="0"/>
        <w:rPr>
          <w:rFonts w:ascii="Arial" w:hAnsi="Arial" w:cs="Arial"/>
        </w:rPr>
      </w:pPr>
      <w:r w:rsidRPr="00D64AC4">
        <w:rPr>
          <w:rFonts w:ascii="Arial" w:hAnsi="Arial" w:cs="Arial"/>
        </w:rPr>
        <w:t>RETVLCFK</w:t>
      </w:r>
    </w:p>
    <w:p w:rsidR="00D64AC4" w:rsidRPr="00D64AC4" w:rsidRDefault="00D64AC4" w:rsidP="00D64AC4">
      <w:pPr>
        <w:numPr>
          <w:ilvl w:val="0"/>
          <w:numId w:val="17"/>
        </w:numPr>
        <w:autoSpaceDE w:val="0"/>
        <w:autoSpaceDN w:val="0"/>
        <w:adjustRightInd w:val="0"/>
        <w:rPr>
          <w:rFonts w:ascii="Arial" w:hAnsi="Arial" w:cs="Arial"/>
        </w:rPr>
      </w:pPr>
      <w:r w:rsidRPr="00D64AC4">
        <w:rPr>
          <w:rFonts w:ascii="Arial" w:hAnsi="Arial" w:cs="Arial"/>
        </w:rPr>
        <w:t>SEQCACH</w:t>
      </w:r>
    </w:p>
    <w:p w:rsidR="00D64AC4" w:rsidRPr="00D64AC4" w:rsidRDefault="00D64AC4" w:rsidP="00D64AC4">
      <w:pPr>
        <w:numPr>
          <w:ilvl w:val="0"/>
          <w:numId w:val="17"/>
        </w:numPr>
        <w:autoSpaceDE w:val="0"/>
        <w:autoSpaceDN w:val="0"/>
        <w:adjustRightInd w:val="0"/>
        <w:rPr>
          <w:rFonts w:ascii="Arial" w:hAnsi="Arial" w:cs="Arial"/>
        </w:rPr>
      </w:pPr>
      <w:r w:rsidRPr="00D64AC4">
        <w:rPr>
          <w:rFonts w:ascii="Arial" w:hAnsi="Arial" w:cs="Arial"/>
        </w:rPr>
        <w:t>SEQPRES</w:t>
      </w:r>
    </w:p>
    <w:p w:rsidR="00D64AC4" w:rsidRPr="00D64AC4" w:rsidRDefault="00D64AC4" w:rsidP="00D64AC4">
      <w:pPr>
        <w:numPr>
          <w:ilvl w:val="0"/>
          <w:numId w:val="17"/>
        </w:numPr>
        <w:autoSpaceDE w:val="0"/>
        <w:autoSpaceDN w:val="0"/>
        <w:adjustRightInd w:val="0"/>
        <w:rPr>
          <w:rFonts w:ascii="Arial" w:hAnsi="Arial" w:cs="Arial"/>
        </w:rPr>
      </w:pPr>
      <w:r w:rsidRPr="00D64AC4">
        <w:rPr>
          <w:rFonts w:ascii="Arial" w:hAnsi="Arial" w:cs="Arial"/>
        </w:rPr>
        <w:t>SMSDCFL</w:t>
      </w:r>
    </w:p>
    <w:p w:rsidR="00D64AC4" w:rsidRPr="00D64AC4" w:rsidRDefault="00D64AC4" w:rsidP="00D64AC4">
      <w:pPr>
        <w:numPr>
          <w:ilvl w:val="0"/>
          <w:numId w:val="17"/>
        </w:numPr>
        <w:autoSpaceDE w:val="0"/>
        <w:autoSpaceDN w:val="0"/>
        <w:adjustRightInd w:val="0"/>
        <w:rPr>
          <w:rFonts w:ascii="Arial" w:hAnsi="Arial" w:cs="Arial"/>
        </w:rPr>
      </w:pPr>
      <w:r w:rsidRPr="00D64AC4">
        <w:rPr>
          <w:rFonts w:ascii="Arial" w:hAnsi="Arial" w:cs="Arial"/>
        </w:rPr>
        <w:t>SMSDCIX</w:t>
      </w:r>
    </w:p>
    <w:p w:rsidR="00D64AC4" w:rsidRPr="00D64AC4" w:rsidRDefault="00D64AC4" w:rsidP="00D64AC4">
      <w:pPr>
        <w:numPr>
          <w:ilvl w:val="0"/>
          <w:numId w:val="17"/>
        </w:numPr>
        <w:autoSpaceDE w:val="0"/>
        <w:autoSpaceDN w:val="0"/>
        <w:adjustRightInd w:val="0"/>
        <w:rPr>
          <w:rFonts w:ascii="Arial" w:hAnsi="Arial" w:cs="Arial"/>
        </w:rPr>
      </w:pPr>
      <w:r w:rsidRPr="00D64AC4">
        <w:rPr>
          <w:rFonts w:ascii="Arial" w:hAnsi="Arial" w:cs="Arial"/>
        </w:rPr>
        <w:t>STATCLUS</w:t>
      </w:r>
    </w:p>
    <w:p w:rsidR="00C91B06" w:rsidRPr="00C1534F" w:rsidRDefault="00C91B06" w:rsidP="00041BF7">
      <w:pPr>
        <w:autoSpaceDE w:val="0"/>
        <w:autoSpaceDN w:val="0"/>
        <w:adjustRightInd w:val="0"/>
        <w:rPr>
          <w:rFonts w:ascii="Arial" w:hAnsi="Arial" w:cs="Arial"/>
        </w:rPr>
      </w:pPr>
    </w:p>
    <w:p w:rsidR="00041BF7" w:rsidRDefault="00D64AC4" w:rsidP="00041BF7">
      <w:pPr>
        <w:autoSpaceDE w:val="0"/>
        <w:autoSpaceDN w:val="0"/>
        <w:adjustRightInd w:val="0"/>
        <w:rPr>
          <w:rFonts w:ascii="Helvetica-Bold" w:hAnsi="Helvetica-Bold" w:cs="Helvetica-Bold"/>
          <w:b/>
          <w:bCs/>
          <w:sz w:val="24"/>
          <w:szCs w:val="24"/>
        </w:rPr>
      </w:pPr>
      <w:r w:rsidRPr="00D64AC4">
        <w:rPr>
          <w:rFonts w:ascii="Helvetica-Bold" w:hAnsi="Helvetica-Bold" w:cs="Helvetica-Bold"/>
          <w:b/>
          <w:bCs/>
          <w:sz w:val="24"/>
          <w:szCs w:val="24"/>
        </w:rPr>
        <w:t>An application programming default value</w:t>
      </w:r>
    </w:p>
    <w:p w:rsidR="00D64AC4" w:rsidRPr="00D64AC4" w:rsidRDefault="00D64AC4" w:rsidP="00D64AC4">
      <w:pPr>
        <w:autoSpaceDE w:val="0"/>
        <w:autoSpaceDN w:val="0"/>
        <w:adjustRightInd w:val="0"/>
        <w:rPr>
          <w:rFonts w:ascii="Arial" w:hAnsi="Arial" w:cs="Arial"/>
        </w:rPr>
      </w:pPr>
      <w:r w:rsidRPr="00D64AC4">
        <w:rPr>
          <w:rFonts w:ascii="Arial" w:hAnsi="Arial" w:cs="Arial"/>
        </w:rPr>
        <w:t>The following application programming default value is removed in DB2 Version 11:</w:t>
      </w:r>
    </w:p>
    <w:p w:rsidR="00D64AC4" w:rsidRPr="00D64AC4" w:rsidRDefault="00D64AC4" w:rsidP="00D64AC4">
      <w:pPr>
        <w:numPr>
          <w:ilvl w:val="0"/>
          <w:numId w:val="18"/>
        </w:numPr>
        <w:autoSpaceDE w:val="0"/>
        <w:autoSpaceDN w:val="0"/>
        <w:adjustRightInd w:val="0"/>
        <w:rPr>
          <w:rFonts w:ascii="Arial" w:hAnsi="Arial" w:cs="Arial"/>
        </w:rPr>
      </w:pPr>
      <w:r w:rsidRPr="00D64AC4">
        <w:rPr>
          <w:rFonts w:ascii="Arial" w:hAnsi="Arial" w:cs="Arial"/>
        </w:rPr>
        <w:t>CHARSET</w:t>
      </w:r>
    </w:p>
    <w:p w:rsidR="00C91B06" w:rsidRPr="00C1534F" w:rsidRDefault="00C91B06" w:rsidP="00041BF7">
      <w:pPr>
        <w:autoSpaceDE w:val="0"/>
        <w:autoSpaceDN w:val="0"/>
        <w:adjustRightInd w:val="0"/>
        <w:rPr>
          <w:rFonts w:ascii="Arial" w:hAnsi="Arial" w:cs="Arial"/>
        </w:rPr>
      </w:pPr>
    </w:p>
    <w:p w:rsidR="00D64AC4" w:rsidRDefault="00D64AC4" w:rsidP="00041BF7">
      <w:pPr>
        <w:autoSpaceDE w:val="0"/>
        <w:autoSpaceDN w:val="0"/>
        <w:adjustRightInd w:val="0"/>
        <w:rPr>
          <w:rFonts w:ascii="Helvetica-Bold" w:hAnsi="Helvetica-Bold" w:cs="Helvetica-Bold"/>
          <w:b/>
          <w:bCs/>
          <w:sz w:val="24"/>
          <w:szCs w:val="24"/>
        </w:rPr>
      </w:pPr>
      <w:r w:rsidRPr="00D64AC4">
        <w:rPr>
          <w:rFonts w:ascii="Helvetica-Bold" w:hAnsi="Helvetica-Bold" w:cs="Helvetica-Bold"/>
          <w:b/>
          <w:bCs/>
          <w:sz w:val="24"/>
          <w:szCs w:val="24"/>
        </w:rPr>
        <w:t>BIND PACKAGE options ENABLE and DISABLE (REMOTE) REMOTE (location-name,…</w:t>
      </w:r>
      <w:proofErr w:type="gramStart"/>
      <w:r w:rsidRPr="00D64AC4">
        <w:rPr>
          <w:rFonts w:ascii="Helvetica-Bold" w:hAnsi="Helvetica-Bold" w:cs="Helvetica-Bold"/>
          <w:b/>
          <w:bCs/>
          <w:sz w:val="24"/>
          <w:szCs w:val="24"/>
        </w:rPr>
        <w:t>,&lt;</w:t>
      </w:r>
      <w:proofErr w:type="spellStart"/>
      <w:proofErr w:type="gramEnd"/>
      <w:r w:rsidRPr="00D64AC4">
        <w:rPr>
          <w:rFonts w:ascii="Helvetica-Bold" w:hAnsi="Helvetica-Bold" w:cs="Helvetica-Bold"/>
          <w:b/>
          <w:bCs/>
          <w:sz w:val="24"/>
          <w:szCs w:val="24"/>
        </w:rPr>
        <w:t>luname</w:t>
      </w:r>
      <w:proofErr w:type="spellEnd"/>
      <w:r w:rsidRPr="00D64AC4">
        <w:rPr>
          <w:rFonts w:ascii="Helvetica-Bold" w:hAnsi="Helvetica-Bold" w:cs="Helvetica-Bold"/>
          <w:b/>
          <w:bCs/>
          <w:sz w:val="24"/>
          <w:szCs w:val="24"/>
        </w:rPr>
        <w:t>&gt;,…)</w:t>
      </w:r>
    </w:p>
    <w:p w:rsidR="00C91B06" w:rsidRDefault="00D64AC4" w:rsidP="00D64AC4">
      <w:pPr>
        <w:autoSpaceDE w:val="0"/>
        <w:autoSpaceDN w:val="0"/>
        <w:adjustRightInd w:val="0"/>
        <w:rPr>
          <w:rFonts w:ascii="Arial" w:hAnsi="Arial" w:cs="Arial"/>
        </w:rPr>
      </w:pPr>
      <w:r w:rsidRPr="00D64AC4">
        <w:rPr>
          <w:rFonts w:ascii="Arial" w:hAnsi="Arial" w:cs="Arial"/>
        </w:rPr>
        <w:lastRenderedPageBreak/>
        <w:t>In DB2 Version 11, you cannot use the BIND PACKAGE options ENABLE and DISABLE (REMOTE) REMOTE (</w:t>
      </w:r>
      <w:r w:rsidRPr="00D64AC4">
        <w:rPr>
          <w:rFonts w:ascii="Arial" w:hAnsi="Arial" w:cs="Arial"/>
          <w:i/>
          <w:iCs/>
        </w:rPr>
        <w:t>location-name</w:t>
      </w:r>
      <w:r w:rsidRPr="00D64AC4">
        <w:rPr>
          <w:rFonts w:ascii="Arial" w:hAnsi="Arial" w:cs="Arial"/>
        </w:rPr>
        <w:t>,…</w:t>
      </w:r>
      <w:proofErr w:type="gramStart"/>
      <w:r w:rsidRPr="00D64AC4">
        <w:rPr>
          <w:rFonts w:ascii="Arial" w:hAnsi="Arial" w:cs="Arial"/>
        </w:rPr>
        <w:t>,&lt;</w:t>
      </w:r>
      <w:proofErr w:type="spellStart"/>
      <w:proofErr w:type="gramEnd"/>
      <w:r w:rsidRPr="00D64AC4">
        <w:rPr>
          <w:rFonts w:ascii="Arial" w:hAnsi="Arial" w:cs="Arial"/>
          <w:i/>
          <w:iCs/>
        </w:rPr>
        <w:t>luname</w:t>
      </w:r>
      <w:proofErr w:type="spellEnd"/>
      <w:r w:rsidRPr="00D64AC4">
        <w:rPr>
          <w:rFonts w:ascii="Arial" w:hAnsi="Arial" w:cs="Arial"/>
        </w:rPr>
        <w:t xml:space="preserve">&gt;,…) to enable or disable specific remote connections. You can use the </w:t>
      </w:r>
      <w:proofErr w:type="gramStart"/>
      <w:r w:rsidRPr="00D64AC4">
        <w:rPr>
          <w:rFonts w:ascii="Arial" w:hAnsi="Arial" w:cs="Arial"/>
        </w:rPr>
        <w:t>ENABLE(</w:t>
      </w:r>
      <w:proofErr w:type="gramEnd"/>
      <w:r w:rsidRPr="00D64AC4">
        <w:rPr>
          <w:rFonts w:ascii="Arial" w:hAnsi="Arial" w:cs="Arial"/>
        </w:rPr>
        <w:t>REMOTE) or DISABLE(REMOTE) options to enable or disable all remote connections.</w:t>
      </w:r>
    </w:p>
    <w:p w:rsidR="00C91B06" w:rsidRDefault="00C91B06" w:rsidP="00C91B06">
      <w:pPr>
        <w:autoSpaceDE w:val="0"/>
        <w:autoSpaceDN w:val="0"/>
        <w:adjustRightInd w:val="0"/>
        <w:ind w:firstLine="720"/>
        <w:rPr>
          <w:rFonts w:ascii="Palatino-Roman" w:hAnsi="Palatino-Roman" w:cs="Palatino-Roman"/>
        </w:rPr>
      </w:pPr>
    </w:p>
    <w:p w:rsidR="00D64AC4" w:rsidRDefault="00D64AC4" w:rsidP="00041BF7">
      <w:pPr>
        <w:autoSpaceDE w:val="0"/>
        <w:autoSpaceDN w:val="0"/>
        <w:adjustRightInd w:val="0"/>
        <w:rPr>
          <w:rFonts w:ascii="Helvetica-Bold" w:hAnsi="Helvetica-Bold" w:cs="Helvetica-Bold"/>
          <w:b/>
          <w:bCs/>
          <w:sz w:val="24"/>
          <w:szCs w:val="24"/>
        </w:rPr>
      </w:pPr>
      <w:proofErr w:type="spellStart"/>
      <w:r w:rsidRPr="00D64AC4">
        <w:rPr>
          <w:rFonts w:ascii="Helvetica-Bold" w:hAnsi="Helvetica-Bold" w:cs="Helvetica-Bold"/>
          <w:b/>
          <w:bCs/>
          <w:sz w:val="24"/>
          <w:szCs w:val="24"/>
        </w:rPr>
        <w:t>Sysplex</w:t>
      </w:r>
      <w:proofErr w:type="spellEnd"/>
      <w:r w:rsidRPr="00D64AC4">
        <w:rPr>
          <w:rFonts w:ascii="Helvetica-Bold" w:hAnsi="Helvetica-Bold" w:cs="Helvetica-Bold"/>
          <w:b/>
          <w:bCs/>
          <w:sz w:val="24"/>
          <w:szCs w:val="24"/>
        </w:rPr>
        <w:t xml:space="preserve"> query parallelism</w:t>
      </w:r>
    </w:p>
    <w:p w:rsidR="00C91B06" w:rsidRDefault="00D64AC4" w:rsidP="00D64AC4">
      <w:pPr>
        <w:autoSpaceDE w:val="0"/>
        <w:autoSpaceDN w:val="0"/>
        <w:adjustRightInd w:val="0"/>
        <w:rPr>
          <w:rFonts w:ascii="Arial" w:hAnsi="Arial" w:cs="Arial"/>
        </w:rPr>
      </w:pPr>
      <w:r w:rsidRPr="00D64AC4">
        <w:rPr>
          <w:rFonts w:ascii="Arial" w:hAnsi="Arial" w:cs="Arial"/>
        </w:rPr>
        <w:t xml:space="preserve">In DB2 Version 11, </w:t>
      </w:r>
      <w:proofErr w:type="spellStart"/>
      <w:r w:rsidRPr="00D64AC4">
        <w:rPr>
          <w:rFonts w:ascii="Arial" w:hAnsi="Arial" w:cs="Arial"/>
        </w:rPr>
        <w:t>Sysplex</w:t>
      </w:r>
      <w:proofErr w:type="spellEnd"/>
      <w:r w:rsidRPr="00D64AC4">
        <w:rPr>
          <w:rFonts w:ascii="Arial" w:hAnsi="Arial" w:cs="Arial"/>
        </w:rPr>
        <w:t xml:space="preserve"> query parallelism is no longer supported. Packages that used </w:t>
      </w:r>
      <w:proofErr w:type="spellStart"/>
      <w:r w:rsidRPr="00D64AC4">
        <w:rPr>
          <w:rFonts w:ascii="Arial" w:hAnsi="Arial" w:cs="Arial"/>
        </w:rPr>
        <w:t>Sysplex</w:t>
      </w:r>
      <w:proofErr w:type="spellEnd"/>
      <w:r w:rsidRPr="00D64AC4">
        <w:rPr>
          <w:rFonts w:ascii="Arial" w:hAnsi="Arial" w:cs="Arial"/>
        </w:rPr>
        <w:t xml:space="preserve"> query parallelism in releases before Version 11 use CPU parallelism in Version 11.</w:t>
      </w:r>
    </w:p>
    <w:p w:rsidR="00D64AC4" w:rsidRPr="00C1534F" w:rsidRDefault="00D64AC4" w:rsidP="00D64AC4">
      <w:pPr>
        <w:autoSpaceDE w:val="0"/>
        <w:autoSpaceDN w:val="0"/>
        <w:adjustRightInd w:val="0"/>
        <w:rPr>
          <w:rFonts w:ascii="Arial" w:hAnsi="Arial" w:cs="Arial"/>
        </w:rPr>
      </w:pPr>
    </w:p>
    <w:p w:rsidR="00D64AC4" w:rsidRDefault="00D64AC4" w:rsidP="00041BF7">
      <w:pPr>
        <w:autoSpaceDE w:val="0"/>
        <w:autoSpaceDN w:val="0"/>
        <w:adjustRightInd w:val="0"/>
        <w:rPr>
          <w:rFonts w:ascii="Helvetica-Bold" w:hAnsi="Helvetica-Bold" w:cs="Helvetica-Bold"/>
          <w:b/>
          <w:bCs/>
          <w:sz w:val="24"/>
          <w:szCs w:val="24"/>
        </w:rPr>
      </w:pPr>
      <w:r w:rsidRPr="00D64AC4">
        <w:rPr>
          <w:rFonts w:ascii="Helvetica-Bold" w:hAnsi="Helvetica-Bold" w:cs="Helvetica-Bold"/>
          <w:b/>
          <w:bCs/>
          <w:sz w:val="24"/>
          <w:szCs w:val="24"/>
        </w:rPr>
        <w:t>DSN1CHKR utility</w:t>
      </w:r>
    </w:p>
    <w:p w:rsidR="00966BEC" w:rsidRDefault="00D64AC4" w:rsidP="00041BF7">
      <w:pPr>
        <w:autoSpaceDE w:val="0"/>
        <w:autoSpaceDN w:val="0"/>
        <w:adjustRightInd w:val="0"/>
        <w:rPr>
          <w:rFonts w:ascii="Arial" w:hAnsi="Arial" w:cs="Arial"/>
        </w:rPr>
      </w:pPr>
      <w:r w:rsidRPr="00D64AC4">
        <w:rPr>
          <w:rFonts w:ascii="Arial" w:hAnsi="Arial" w:cs="Arial"/>
        </w:rPr>
        <w:t>In DB2 Version 11, the DSN1CHKR utility is no longer supported. The DSN1810I and DSN1816I messages are issued when the DSN1CHKR utility is invoked.</w:t>
      </w:r>
    </w:p>
    <w:p w:rsidR="00D64AC4" w:rsidRDefault="00D64AC4" w:rsidP="00041BF7">
      <w:pPr>
        <w:autoSpaceDE w:val="0"/>
        <w:autoSpaceDN w:val="0"/>
        <w:adjustRightInd w:val="0"/>
        <w:rPr>
          <w:rFonts w:ascii="Arial" w:hAnsi="Arial" w:cs="Arial"/>
        </w:rPr>
      </w:pPr>
    </w:p>
    <w:p w:rsidR="00966BEC" w:rsidRPr="00C1534F" w:rsidRDefault="00966BEC" w:rsidP="00041BF7">
      <w:pPr>
        <w:autoSpaceDE w:val="0"/>
        <w:autoSpaceDN w:val="0"/>
        <w:adjustRightInd w:val="0"/>
        <w:rPr>
          <w:rFonts w:ascii="Arial" w:hAnsi="Arial" w:cs="Arial"/>
        </w:rPr>
      </w:pPr>
    </w:p>
    <w:p w:rsidR="00041BF7" w:rsidRDefault="00041BF7" w:rsidP="00041BF7">
      <w:pPr>
        <w:autoSpaceDE w:val="0"/>
        <w:autoSpaceDN w:val="0"/>
        <w:adjustRightInd w:val="0"/>
        <w:rPr>
          <w:rFonts w:ascii="Helvetica-Bold" w:hAnsi="Helvetica-Bold" w:cs="Helvetica-Bold"/>
          <w:b/>
          <w:bCs/>
          <w:sz w:val="28"/>
          <w:szCs w:val="28"/>
        </w:rPr>
      </w:pPr>
      <w:r>
        <w:rPr>
          <w:rFonts w:ascii="Helvetica-Bold" w:hAnsi="Helvetica-Bold" w:cs="Helvetica-Bold"/>
          <w:b/>
          <w:bCs/>
          <w:sz w:val="28"/>
          <w:szCs w:val="28"/>
        </w:rPr>
        <w:t>Preparing a data sharing group or distributed environment for</w:t>
      </w:r>
      <w:r w:rsidR="00966BEC">
        <w:rPr>
          <w:rFonts w:ascii="Helvetica-Bold" w:hAnsi="Helvetica-Bold" w:cs="Helvetica-Bold"/>
          <w:b/>
          <w:bCs/>
          <w:sz w:val="28"/>
          <w:szCs w:val="28"/>
        </w:rPr>
        <w:t xml:space="preserve"> </w:t>
      </w:r>
    </w:p>
    <w:p w:rsidR="00041BF7" w:rsidRDefault="00966BEC" w:rsidP="00041BF7">
      <w:pPr>
        <w:autoSpaceDE w:val="0"/>
        <w:autoSpaceDN w:val="0"/>
        <w:adjustRightInd w:val="0"/>
        <w:rPr>
          <w:rFonts w:ascii="Helvetica-Bold" w:hAnsi="Helvetica-Bold" w:cs="Helvetica-Bold"/>
          <w:b/>
          <w:bCs/>
          <w:sz w:val="28"/>
          <w:szCs w:val="28"/>
        </w:rPr>
      </w:pPr>
      <w:r>
        <w:rPr>
          <w:rFonts w:ascii="Helvetica-Bold" w:hAnsi="Helvetica-Bold" w:cs="Helvetica-Bold"/>
          <w:b/>
          <w:bCs/>
          <w:sz w:val="28"/>
          <w:szCs w:val="28"/>
        </w:rPr>
        <w:t>M</w:t>
      </w:r>
      <w:r w:rsidR="00041BF7">
        <w:rPr>
          <w:rFonts w:ascii="Helvetica-Bold" w:hAnsi="Helvetica-Bold" w:cs="Helvetica-Bold"/>
          <w:b/>
          <w:bCs/>
          <w:sz w:val="28"/>
          <w:szCs w:val="28"/>
        </w:rPr>
        <w:t>igration</w:t>
      </w:r>
      <w:r>
        <w:rPr>
          <w:rFonts w:ascii="Helvetica-Bold" w:hAnsi="Helvetica-Bold" w:cs="Helvetica-Bold"/>
          <w:b/>
          <w:bCs/>
          <w:sz w:val="28"/>
          <w:szCs w:val="28"/>
        </w:rPr>
        <w:t>:</w:t>
      </w:r>
    </w:p>
    <w:p w:rsidR="003631FF" w:rsidRPr="003631FF" w:rsidRDefault="003631FF" w:rsidP="003631FF">
      <w:pPr>
        <w:autoSpaceDE w:val="0"/>
        <w:autoSpaceDN w:val="0"/>
        <w:adjustRightInd w:val="0"/>
        <w:rPr>
          <w:rFonts w:ascii="Arial" w:hAnsi="Arial" w:cs="Arial"/>
        </w:rPr>
      </w:pPr>
      <w:r w:rsidRPr="003631FF">
        <w:rPr>
          <w:rFonts w:ascii="Arial" w:hAnsi="Arial" w:cs="Arial"/>
        </w:rPr>
        <w:t>If you are preparing to migrate a member of a data sharing group or distributed environment to a new release, remember the following key points:</w:t>
      </w:r>
    </w:p>
    <w:p w:rsidR="003631FF" w:rsidRPr="003631FF" w:rsidRDefault="003631FF" w:rsidP="003631FF">
      <w:pPr>
        <w:numPr>
          <w:ilvl w:val="0"/>
          <w:numId w:val="19"/>
        </w:numPr>
        <w:autoSpaceDE w:val="0"/>
        <w:autoSpaceDN w:val="0"/>
        <w:adjustRightInd w:val="0"/>
        <w:rPr>
          <w:rFonts w:ascii="Arial" w:hAnsi="Arial" w:cs="Arial"/>
        </w:rPr>
      </w:pPr>
      <w:r w:rsidRPr="003631FF">
        <w:rPr>
          <w:rFonts w:ascii="Arial" w:hAnsi="Arial" w:cs="Arial"/>
        </w:rPr>
        <w:t>Before you migrate to Version 11 conversion mode, read the information about release incompatibilities and make any necessary changes.</w:t>
      </w:r>
    </w:p>
    <w:p w:rsidR="003631FF" w:rsidRPr="003631FF" w:rsidRDefault="003631FF" w:rsidP="003631FF">
      <w:pPr>
        <w:numPr>
          <w:ilvl w:val="0"/>
          <w:numId w:val="19"/>
        </w:numPr>
        <w:autoSpaceDE w:val="0"/>
        <w:autoSpaceDN w:val="0"/>
        <w:adjustRightInd w:val="0"/>
        <w:rPr>
          <w:rFonts w:ascii="Arial" w:hAnsi="Arial" w:cs="Arial"/>
        </w:rPr>
      </w:pPr>
      <w:r w:rsidRPr="003631FF">
        <w:rPr>
          <w:rFonts w:ascii="Arial" w:hAnsi="Arial" w:cs="Arial"/>
        </w:rPr>
        <w:t>Make a plan to minimize the amount of time that members operate at different version levels. For example, reduce the amount of time that you keep some members at the Version 10 level while others are in Version 11.</w:t>
      </w:r>
    </w:p>
    <w:p w:rsidR="003631FF" w:rsidRPr="003631FF" w:rsidRDefault="003631FF" w:rsidP="003631FF">
      <w:pPr>
        <w:numPr>
          <w:ilvl w:val="0"/>
          <w:numId w:val="19"/>
        </w:numPr>
        <w:autoSpaceDE w:val="0"/>
        <w:autoSpaceDN w:val="0"/>
        <w:adjustRightInd w:val="0"/>
        <w:rPr>
          <w:rFonts w:ascii="Arial" w:hAnsi="Arial" w:cs="Arial"/>
        </w:rPr>
      </w:pPr>
      <w:r w:rsidRPr="003631FF">
        <w:rPr>
          <w:rFonts w:ascii="Arial" w:hAnsi="Arial" w:cs="Arial"/>
        </w:rPr>
        <w:t>Before you migrate to Version 11 conversion mode, ensure that maintenance through the Version 11 fallback SPE is applied to all started DB2 members. If the fallback SPE is not on all active group members, Version 11 does not start but issues a message. If you have quiesced members in your data sharing group, you do not need to apply the fallback SPE to the quiesced member.</w:t>
      </w:r>
    </w:p>
    <w:p w:rsidR="003631FF" w:rsidRPr="003631FF" w:rsidRDefault="003631FF" w:rsidP="003631FF">
      <w:pPr>
        <w:numPr>
          <w:ilvl w:val="0"/>
          <w:numId w:val="19"/>
        </w:numPr>
        <w:autoSpaceDE w:val="0"/>
        <w:autoSpaceDN w:val="0"/>
        <w:adjustRightInd w:val="0"/>
        <w:rPr>
          <w:rFonts w:ascii="Arial" w:hAnsi="Arial" w:cs="Arial"/>
        </w:rPr>
      </w:pPr>
      <w:r w:rsidRPr="003631FF">
        <w:rPr>
          <w:rFonts w:ascii="Arial" w:hAnsi="Arial" w:cs="Arial"/>
        </w:rPr>
        <w:t>Start only one DB2 member for migration processing. During the migration, other group members can be active. However, other active group members may experience delays or timeouts if they attempt to access catalog objects that are locked by migration or enabling-new-function mode processing. After migration completes on the first member, you can migrate the other data sharing group members.</w:t>
      </w:r>
    </w:p>
    <w:p w:rsidR="003631FF" w:rsidRPr="003631FF" w:rsidRDefault="003631FF" w:rsidP="003631FF">
      <w:pPr>
        <w:numPr>
          <w:ilvl w:val="0"/>
          <w:numId w:val="19"/>
        </w:numPr>
        <w:autoSpaceDE w:val="0"/>
        <w:autoSpaceDN w:val="0"/>
        <w:adjustRightInd w:val="0"/>
        <w:rPr>
          <w:rFonts w:ascii="Arial" w:hAnsi="Arial" w:cs="Arial"/>
        </w:rPr>
      </w:pPr>
      <w:r w:rsidRPr="003631FF">
        <w:rPr>
          <w:rFonts w:ascii="Arial" w:hAnsi="Arial" w:cs="Arial"/>
        </w:rPr>
        <w:t>To prepare for possible fallback from Version 11 conversion mode, keep the subsystem parameter load module that is used by the version that you are migrating from.</w:t>
      </w:r>
    </w:p>
    <w:p w:rsidR="003631FF" w:rsidRPr="003631FF" w:rsidRDefault="003631FF" w:rsidP="003631FF">
      <w:pPr>
        <w:numPr>
          <w:ilvl w:val="0"/>
          <w:numId w:val="19"/>
        </w:numPr>
        <w:autoSpaceDE w:val="0"/>
        <w:autoSpaceDN w:val="0"/>
        <w:adjustRightInd w:val="0"/>
        <w:rPr>
          <w:rFonts w:ascii="Arial" w:hAnsi="Arial" w:cs="Arial"/>
        </w:rPr>
      </w:pPr>
      <w:r w:rsidRPr="003631FF">
        <w:rPr>
          <w:rFonts w:ascii="Arial" w:hAnsi="Arial" w:cs="Arial"/>
        </w:rPr>
        <w:t>After all members have migrated to Version 11 conversion mode, remain in that mode until your data sharing group has processed a full range of typical work. The amount of time that a data sharing group needs to remain in Version 11 conversion mode depends on the size of the data sharing group and the complexity of its typical work.</w:t>
      </w:r>
    </w:p>
    <w:p w:rsidR="00966BEC" w:rsidRPr="00C1534F" w:rsidRDefault="00966BEC" w:rsidP="00966BEC">
      <w:pPr>
        <w:autoSpaceDE w:val="0"/>
        <w:autoSpaceDN w:val="0"/>
        <w:adjustRightInd w:val="0"/>
        <w:ind w:firstLine="720"/>
        <w:rPr>
          <w:rFonts w:ascii="Arial" w:hAnsi="Arial" w:cs="Arial"/>
        </w:rPr>
      </w:pPr>
    </w:p>
    <w:p w:rsidR="009C16A5" w:rsidRDefault="009C16A5" w:rsidP="00041BF7">
      <w:pPr>
        <w:autoSpaceDE w:val="0"/>
        <w:autoSpaceDN w:val="0"/>
        <w:adjustRightInd w:val="0"/>
        <w:rPr>
          <w:rFonts w:ascii="Helvetica-Bold" w:hAnsi="Helvetica-Bold" w:cs="Helvetica-Bold"/>
          <w:b/>
          <w:bCs/>
          <w:sz w:val="28"/>
          <w:szCs w:val="28"/>
        </w:rPr>
      </w:pPr>
      <w:r w:rsidRPr="009C16A5">
        <w:rPr>
          <w:rFonts w:ascii="Helvetica-Bold" w:hAnsi="Helvetica-Bold" w:cs="Helvetica-Bold"/>
          <w:b/>
          <w:bCs/>
          <w:sz w:val="28"/>
          <w:szCs w:val="28"/>
        </w:rPr>
        <w:t>Migrating an existing data sharing group to Version 11 conversion mode</w:t>
      </w:r>
    </w:p>
    <w:p w:rsidR="00522FDA" w:rsidRDefault="00522FDA" w:rsidP="00E9079B">
      <w:pPr>
        <w:autoSpaceDE w:val="0"/>
        <w:autoSpaceDN w:val="0"/>
        <w:adjustRightInd w:val="0"/>
        <w:rPr>
          <w:rFonts w:ascii="Arial" w:hAnsi="Arial" w:cs="Arial"/>
        </w:rPr>
      </w:pPr>
    </w:p>
    <w:p w:rsidR="00834EF9" w:rsidRDefault="00834EF9" w:rsidP="00E9079B">
      <w:pPr>
        <w:autoSpaceDE w:val="0"/>
        <w:autoSpaceDN w:val="0"/>
        <w:adjustRightInd w:val="0"/>
        <w:rPr>
          <w:rFonts w:ascii="Arial" w:hAnsi="Arial" w:cs="Arial"/>
        </w:rPr>
      </w:pPr>
      <w:r w:rsidRPr="00834EF9">
        <w:rPr>
          <w:rFonts w:ascii="Arial" w:hAnsi="Arial" w:cs="Arial"/>
        </w:rPr>
        <w:t>Before you start to migrate your data sharing group:</w:t>
      </w:r>
    </w:p>
    <w:p w:rsidR="00834EF9" w:rsidRDefault="00834EF9" w:rsidP="00E9079B">
      <w:pPr>
        <w:autoSpaceDE w:val="0"/>
        <w:autoSpaceDN w:val="0"/>
        <w:adjustRightInd w:val="0"/>
        <w:rPr>
          <w:rFonts w:ascii="Arial" w:hAnsi="Arial" w:cs="Arial"/>
        </w:rPr>
      </w:pPr>
    </w:p>
    <w:p w:rsidR="00E9079B" w:rsidRPr="00E9079B" w:rsidRDefault="00E9079B" w:rsidP="00E9079B">
      <w:pPr>
        <w:autoSpaceDE w:val="0"/>
        <w:autoSpaceDN w:val="0"/>
        <w:adjustRightInd w:val="0"/>
        <w:rPr>
          <w:rFonts w:ascii="Arial" w:hAnsi="Arial" w:cs="Arial"/>
        </w:rPr>
      </w:pPr>
      <w:r w:rsidRPr="00E9079B">
        <w:rPr>
          <w:rFonts w:ascii="Arial" w:hAnsi="Arial" w:cs="Arial"/>
        </w:rPr>
        <w:t>During the migration to Version 11, other group members can be active, but they might experience delays or timeouts if they attempt to access catalog objects that are being updated or that are locked by migration processing. Before beginning the migration process, confirm that Version 10</w:t>
      </w:r>
      <w:r w:rsidR="00522FDA">
        <w:rPr>
          <w:rFonts w:ascii="Arial" w:hAnsi="Arial" w:cs="Arial"/>
        </w:rPr>
        <w:t xml:space="preserve"> </w:t>
      </w:r>
      <w:r w:rsidRPr="00E9079B">
        <w:rPr>
          <w:rFonts w:ascii="Arial" w:hAnsi="Arial" w:cs="Arial"/>
        </w:rPr>
        <w:t>is at the proper service level. Also, check your coupling facilities to ensure that the appropriate service levels are installed. Having the wrong service levels installed can result in data corruption. No specific service level requirements exist for CFLEVELs other than 12, but CF levels 13 and 14 are recommended for additional function. Use the z/OS® </w:t>
      </w:r>
      <w:r w:rsidRPr="00E9079B">
        <w:rPr>
          <w:rFonts w:ascii="Arial" w:hAnsi="Arial" w:cs="Arial"/>
          <w:b/>
          <w:bCs/>
        </w:rPr>
        <w:t>D CF</w:t>
      </w:r>
      <w:r w:rsidRPr="00E9079B">
        <w:rPr>
          <w:rFonts w:ascii="Arial" w:hAnsi="Arial" w:cs="Arial"/>
        </w:rPr>
        <w:t> command to display the service levels for IBM® coupling facilities.</w:t>
      </w:r>
    </w:p>
    <w:p w:rsidR="00E9079B" w:rsidRPr="00E9079B" w:rsidRDefault="00E9079B" w:rsidP="00E9079B">
      <w:pPr>
        <w:autoSpaceDE w:val="0"/>
        <w:autoSpaceDN w:val="0"/>
        <w:adjustRightInd w:val="0"/>
        <w:rPr>
          <w:rFonts w:ascii="Arial" w:hAnsi="Arial" w:cs="Arial"/>
        </w:rPr>
      </w:pPr>
      <w:r w:rsidRPr="00E9079B">
        <w:rPr>
          <w:rFonts w:ascii="Arial" w:hAnsi="Arial" w:cs="Arial"/>
          <w:b/>
          <w:bCs/>
        </w:rPr>
        <w:t>Important:</w:t>
      </w:r>
      <w:r w:rsidRPr="00E9079B">
        <w:rPr>
          <w:rFonts w:ascii="Arial" w:hAnsi="Arial" w:cs="Arial"/>
        </w:rPr>
        <w:t> Migration to DB2 Version 11 is only supported from Version 10.</w:t>
      </w:r>
    </w:p>
    <w:p w:rsidR="00522FDA" w:rsidRDefault="00522FDA" w:rsidP="00522FDA">
      <w:pPr>
        <w:autoSpaceDE w:val="0"/>
        <w:autoSpaceDN w:val="0"/>
        <w:adjustRightInd w:val="0"/>
        <w:rPr>
          <w:rFonts w:ascii="Arial" w:hAnsi="Arial" w:cs="Arial"/>
        </w:rPr>
      </w:pPr>
    </w:p>
    <w:p w:rsidR="00E9079B" w:rsidRDefault="00E9079B" w:rsidP="00E9079B">
      <w:pPr>
        <w:autoSpaceDE w:val="0"/>
        <w:autoSpaceDN w:val="0"/>
        <w:adjustRightInd w:val="0"/>
        <w:rPr>
          <w:rFonts w:ascii="Arial" w:hAnsi="Arial" w:cs="Arial"/>
        </w:rPr>
      </w:pPr>
      <w:r w:rsidRPr="00E9079B">
        <w:rPr>
          <w:rFonts w:ascii="Arial" w:hAnsi="Arial" w:cs="Arial"/>
        </w:rPr>
        <w:t>To migrate an existing data sharing group to Version 11 conversion mode:</w:t>
      </w:r>
    </w:p>
    <w:p w:rsidR="009860D1" w:rsidRPr="009860D1" w:rsidRDefault="009860D1" w:rsidP="009860D1">
      <w:pPr>
        <w:numPr>
          <w:ilvl w:val="0"/>
          <w:numId w:val="21"/>
        </w:numPr>
        <w:autoSpaceDE w:val="0"/>
        <w:autoSpaceDN w:val="0"/>
        <w:adjustRightInd w:val="0"/>
        <w:rPr>
          <w:rFonts w:ascii="Arial" w:hAnsi="Arial" w:cs="Arial"/>
        </w:rPr>
      </w:pPr>
      <w:r w:rsidRPr="00E9079B">
        <w:rPr>
          <w:rFonts w:ascii="Arial" w:hAnsi="Arial" w:cs="Arial"/>
        </w:rPr>
        <w:t>Read the information about migration considerations in </w:t>
      </w:r>
      <w:r w:rsidRPr="00387731">
        <w:rPr>
          <w:rFonts w:ascii="Arial" w:hAnsi="Arial" w:cs="Arial"/>
        </w:rPr>
        <w:t>Changes to DB2 that might impact your migration to Version 11</w:t>
      </w:r>
      <w:r w:rsidRPr="00E9079B">
        <w:rPr>
          <w:rFonts w:ascii="Arial" w:hAnsi="Arial" w:cs="Arial"/>
        </w:rPr>
        <w:t>.</w:t>
      </w:r>
    </w:p>
    <w:p w:rsidR="009860D1" w:rsidRDefault="009860D1" w:rsidP="009860D1">
      <w:pPr>
        <w:numPr>
          <w:ilvl w:val="0"/>
          <w:numId w:val="21"/>
        </w:numPr>
        <w:spacing w:before="100" w:beforeAutospacing="1" w:after="100" w:afterAutospacing="1"/>
        <w:rPr>
          <w:rFonts w:ascii="Arial" w:hAnsi="Arial" w:cs="Arial"/>
          <w:color w:val="000000"/>
          <w:sz w:val="19"/>
          <w:szCs w:val="19"/>
        </w:rPr>
      </w:pPr>
      <w:r>
        <w:rPr>
          <w:rStyle w:val="ph"/>
          <w:rFonts w:ascii="Arial" w:hAnsi="Arial" w:cs="Arial"/>
          <w:color w:val="000000"/>
          <w:sz w:val="19"/>
          <w:szCs w:val="19"/>
        </w:rPr>
        <w:t>Make a plan to migrate the data sharing group in as short a time period as possible. Migrating an existing data sharing group requires careful planning.</w:t>
      </w:r>
    </w:p>
    <w:p w:rsidR="009860D1" w:rsidRDefault="009860D1" w:rsidP="009860D1">
      <w:pPr>
        <w:numPr>
          <w:ilvl w:val="0"/>
          <w:numId w:val="21"/>
        </w:numPr>
        <w:spacing w:before="100" w:beforeAutospacing="1" w:after="100" w:afterAutospacing="1"/>
        <w:rPr>
          <w:rFonts w:ascii="Arial" w:hAnsi="Arial" w:cs="Arial"/>
          <w:color w:val="000000"/>
          <w:sz w:val="19"/>
          <w:szCs w:val="19"/>
        </w:rPr>
      </w:pPr>
      <w:r>
        <w:rPr>
          <w:rStyle w:val="ph"/>
          <w:rFonts w:ascii="Arial" w:hAnsi="Arial" w:cs="Arial"/>
          <w:color w:val="000000"/>
          <w:sz w:val="19"/>
          <w:szCs w:val="19"/>
        </w:rPr>
        <w:t xml:space="preserve">Ensure that maintenance through the </w:t>
      </w:r>
      <w:r>
        <w:rPr>
          <w:rStyle w:val="keyword"/>
          <w:rFonts w:ascii="Arial" w:hAnsi="Arial" w:cs="Arial"/>
          <w:color w:val="000000"/>
          <w:sz w:val="19"/>
          <w:szCs w:val="19"/>
        </w:rPr>
        <w:t>Version 11</w:t>
      </w:r>
      <w:r>
        <w:rPr>
          <w:rStyle w:val="ph"/>
          <w:rFonts w:ascii="Arial" w:hAnsi="Arial" w:cs="Arial"/>
          <w:color w:val="000000"/>
          <w:sz w:val="19"/>
          <w:szCs w:val="19"/>
        </w:rPr>
        <w:t xml:space="preserve"> fallback SPE is applied to all active members.</w:t>
      </w:r>
      <w:r>
        <w:rPr>
          <w:rFonts w:ascii="Arial" w:hAnsi="Arial" w:cs="Arial"/>
          <w:color w:val="000000"/>
          <w:sz w:val="19"/>
          <w:szCs w:val="19"/>
        </w:rPr>
        <w:t xml:space="preserve"> </w:t>
      </w:r>
    </w:p>
    <w:p w:rsidR="009860D1" w:rsidRDefault="009860D1" w:rsidP="009860D1">
      <w:pPr>
        <w:pStyle w:val="p"/>
        <w:ind w:left="720"/>
        <w:rPr>
          <w:rFonts w:ascii="Arial" w:hAnsi="Arial" w:cs="Arial"/>
          <w:color w:val="000000"/>
          <w:sz w:val="19"/>
          <w:szCs w:val="19"/>
        </w:rPr>
      </w:pPr>
      <w:r>
        <w:rPr>
          <w:rFonts w:ascii="Arial" w:hAnsi="Arial" w:cs="Arial"/>
          <w:color w:val="000000"/>
          <w:sz w:val="19"/>
          <w:szCs w:val="19"/>
        </w:rPr>
        <w:t>You must apply the fallback SPE (and its prerequisite APARs) before attempting to migrate any member of the group. Stop and restart each member to activate the change.</w:t>
      </w:r>
    </w:p>
    <w:p w:rsidR="009860D1" w:rsidRDefault="009860D1" w:rsidP="009860D1">
      <w:pPr>
        <w:pStyle w:val="p"/>
        <w:ind w:left="720"/>
        <w:rPr>
          <w:rFonts w:ascii="Arial" w:hAnsi="Arial" w:cs="Arial"/>
          <w:color w:val="000000"/>
          <w:sz w:val="19"/>
          <w:szCs w:val="19"/>
        </w:rPr>
      </w:pPr>
      <w:r>
        <w:rPr>
          <w:rStyle w:val="keyword"/>
          <w:rFonts w:ascii="Arial" w:hAnsi="Arial" w:cs="Arial"/>
          <w:color w:val="000000"/>
          <w:sz w:val="19"/>
          <w:szCs w:val="19"/>
        </w:rPr>
        <w:t>Version 11</w:t>
      </w:r>
      <w:r>
        <w:rPr>
          <w:rFonts w:ascii="Arial" w:hAnsi="Arial" w:cs="Arial"/>
          <w:color w:val="000000"/>
          <w:sz w:val="19"/>
          <w:szCs w:val="19"/>
        </w:rPr>
        <w:t xml:space="preserve"> members cannot start if any one of the active </w:t>
      </w:r>
      <w:r>
        <w:rPr>
          <w:rStyle w:val="keyword"/>
          <w:rFonts w:ascii="Arial" w:hAnsi="Arial" w:cs="Arial"/>
          <w:color w:val="000000"/>
          <w:sz w:val="19"/>
          <w:szCs w:val="19"/>
        </w:rPr>
        <w:t>Version 10</w:t>
      </w:r>
      <w:r>
        <w:rPr>
          <w:rFonts w:ascii="Arial" w:hAnsi="Arial" w:cs="Arial"/>
          <w:color w:val="000000"/>
          <w:sz w:val="19"/>
          <w:szCs w:val="19"/>
        </w:rPr>
        <w:t xml:space="preserve"> members does not have the fallback SPE applied.</w:t>
      </w:r>
    </w:p>
    <w:p w:rsidR="009860D1" w:rsidRDefault="009860D1" w:rsidP="009860D1">
      <w:pPr>
        <w:pStyle w:val="p"/>
        <w:ind w:left="720"/>
        <w:rPr>
          <w:rFonts w:ascii="Arial" w:hAnsi="Arial" w:cs="Arial"/>
          <w:color w:val="000000"/>
          <w:sz w:val="19"/>
          <w:szCs w:val="19"/>
        </w:rPr>
      </w:pPr>
      <w:r>
        <w:rPr>
          <w:rFonts w:ascii="Arial" w:hAnsi="Arial" w:cs="Arial"/>
          <w:color w:val="000000"/>
          <w:sz w:val="19"/>
          <w:szCs w:val="19"/>
        </w:rPr>
        <w:t xml:space="preserve">In case fallback becomes necessary, keep the subsystem parameter load module that is used by </w:t>
      </w:r>
      <w:r>
        <w:rPr>
          <w:rStyle w:val="keyword"/>
          <w:rFonts w:ascii="Arial" w:hAnsi="Arial" w:cs="Arial"/>
          <w:color w:val="000000"/>
          <w:sz w:val="19"/>
          <w:szCs w:val="19"/>
        </w:rPr>
        <w:t>Version 10</w:t>
      </w:r>
      <w:r>
        <w:rPr>
          <w:rFonts w:ascii="Arial" w:hAnsi="Arial" w:cs="Arial"/>
          <w:color w:val="000000"/>
          <w:sz w:val="19"/>
          <w:szCs w:val="19"/>
        </w:rPr>
        <w:t>.</w:t>
      </w:r>
    </w:p>
    <w:p w:rsidR="009860D1" w:rsidRDefault="009860D1" w:rsidP="009860D1">
      <w:pPr>
        <w:numPr>
          <w:ilvl w:val="0"/>
          <w:numId w:val="21"/>
        </w:numPr>
        <w:spacing w:before="100" w:beforeAutospacing="1" w:after="100" w:afterAutospacing="1"/>
        <w:rPr>
          <w:rFonts w:ascii="Arial" w:hAnsi="Arial" w:cs="Arial"/>
          <w:color w:val="000000"/>
          <w:sz w:val="19"/>
          <w:szCs w:val="19"/>
        </w:rPr>
      </w:pPr>
      <w:r>
        <w:rPr>
          <w:rStyle w:val="ph"/>
          <w:rFonts w:ascii="Arial" w:hAnsi="Arial" w:cs="Arial"/>
          <w:color w:val="000000"/>
          <w:sz w:val="19"/>
          <w:szCs w:val="19"/>
        </w:rPr>
        <w:t>For the first member to migrate, specify the following settings on installation panel DSNTIPA1:</w:t>
      </w:r>
      <w:r>
        <w:rPr>
          <w:rFonts w:ascii="Arial" w:hAnsi="Arial" w:cs="Arial"/>
          <w:color w:val="000000"/>
          <w:sz w:val="19"/>
          <w:szCs w:val="19"/>
        </w:rPr>
        <w:t xml:space="preserve"> </w:t>
      </w:r>
    </w:p>
    <w:p w:rsidR="009860D1" w:rsidRDefault="009860D1" w:rsidP="00834EF9">
      <w:pPr>
        <w:pStyle w:val="HTMLPreformatted"/>
        <w:ind w:left="720"/>
        <w:rPr>
          <w:rStyle w:val="HTMLCode"/>
          <w:color w:val="000000"/>
        </w:rPr>
      </w:pPr>
      <w:r>
        <w:rPr>
          <w:rStyle w:val="HTMLCode"/>
          <w:color w:val="000000"/>
        </w:rPr>
        <w:t>INSTALL TYPE ===&gt; MIGRATE</w:t>
      </w:r>
    </w:p>
    <w:p w:rsidR="009860D1" w:rsidRDefault="009860D1" w:rsidP="00834EF9">
      <w:pPr>
        <w:pStyle w:val="HTMLPreformatted"/>
        <w:ind w:left="720"/>
        <w:rPr>
          <w:rStyle w:val="HTMLCode"/>
          <w:color w:val="000000"/>
        </w:rPr>
      </w:pPr>
      <w:r>
        <w:rPr>
          <w:rStyle w:val="HTMLCode"/>
          <w:color w:val="000000"/>
        </w:rPr>
        <w:t>DATA SHARING ===&gt; YES</w:t>
      </w:r>
    </w:p>
    <w:p w:rsidR="009860D1" w:rsidRDefault="009860D1" w:rsidP="00834EF9">
      <w:pPr>
        <w:pStyle w:val="HTMLPreformatted"/>
        <w:ind w:left="720"/>
        <w:rPr>
          <w:rStyle w:val="HTMLCode"/>
          <w:color w:val="000000"/>
        </w:rPr>
      </w:pPr>
      <w:r>
        <w:rPr>
          <w:rStyle w:val="HTMLCode"/>
          <w:color w:val="000000"/>
        </w:rPr>
        <w:t>.</w:t>
      </w:r>
    </w:p>
    <w:p w:rsidR="009860D1" w:rsidRDefault="009860D1" w:rsidP="00834EF9">
      <w:pPr>
        <w:pStyle w:val="HTMLPreformatted"/>
        <w:ind w:left="720"/>
        <w:rPr>
          <w:rStyle w:val="HTMLCode"/>
          <w:color w:val="000000"/>
        </w:rPr>
      </w:pPr>
      <w:r>
        <w:rPr>
          <w:rStyle w:val="HTMLCode"/>
          <w:color w:val="000000"/>
        </w:rPr>
        <w:t xml:space="preserve">DATA </w:t>
      </w:r>
      <w:proofErr w:type="gramStart"/>
      <w:r>
        <w:rPr>
          <w:rStyle w:val="HTMLCode"/>
          <w:color w:val="000000"/>
        </w:rPr>
        <w:t>SET(</w:t>
      </w:r>
      <w:proofErr w:type="gramEnd"/>
      <w:r>
        <w:rPr>
          <w:rStyle w:val="HTMLCode"/>
          <w:color w:val="000000"/>
        </w:rPr>
        <w:t xml:space="preserve">MEMBER)NAME ===&gt; </w:t>
      </w:r>
      <w:r>
        <w:rPr>
          <w:rStyle w:val="HTMLVariable"/>
          <w:color w:val="000000"/>
          <w:sz w:val="20"/>
          <w:szCs w:val="20"/>
        </w:rPr>
        <w:t>this member's output member from Version 10</w:t>
      </w:r>
    </w:p>
    <w:p w:rsidR="009860D1" w:rsidRDefault="009860D1" w:rsidP="00834EF9">
      <w:pPr>
        <w:pStyle w:val="HTMLPreformatted"/>
        <w:ind w:left="720"/>
        <w:rPr>
          <w:rStyle w:val="HTMLCode"/>
          <w:color w:val="000000"/>
        </w:rPr>
      </w:pPr>
      <w:r>
        <w:rPr>
          <w:rStyle w:val="HTMLCode"/>
          <w:color w:val="000000"/>
        </w:rPr>
        <w:t>.</w:t>
      </w:r>
    </w:p>
    <w:p w:rsidR="009860D1" w:rsidRDefault="009860D1" w:rsidP="00834EF9">
      <w:pPr>
        <w:pStyle w:val="HTMLPreformatted"/>
        <w:ind w:left="720"/>
        <w:rPr>
          <w:rStyle w:val="HTMLCode"/>
          <w:color w:val="000000"/>
        </w:rPr>
      </w:pPr>
      <w:r>
        <w:rPr>
          <w:rStyle w:val="HTMLCode"/>
          <w:color w:val="000000"/>
        </w:rPr>
        <w:t xml:space="preserve">INPUT MEMBER </w:t>
      </w:r>
      <w:proofErr w:type="gramStart"/>
      <w:r>
        <w:rPr>
          <w:rStyle w:val="HTMLCode"/>
          <w:color w:val="000000"/>
        </w:rPr>
        <w:t>NAME  =</w:t>
      </w:r>
      <w:proofErr w:type="gramEnd"/>
      <w:r>
        <w:rPr>
          <w:rStyle w:val="HTMLCode"/>
          <w:color w:val="000000"/>
        </w:rPr>
        <w:t xml:space="preserve">==&gt; </w:t>
      </w:r>
      <w:r>
        <w:rPr>
          <w:rStyle w:val="ph"/>
          <w:color w:val="000000"/>
          <w:sz w:val="20"/>
          <w:szCs w:val="20"/>
        </w:rPr>
        <w:t>DSNTIDXA or DSNTIDXB</w:t>
      </w:r>
    </w:p>
    <w:p w:rsidR="009860D1" w:rsidRDefault="009860D1" w:rsidP="00834EF9">
      <w:pPr>
        <w:pStyle w:val="HTMLPreformatted"/>
        <w:ind w:left="720"/>
        <w:rPr>
          <w:color w:val="000000"/>
        </w:rPr>
      </w:pPr>
      <w:r>
        <w:rPr>
          <w:rStyle w:val="HTMLCode"/>
          <w:color w:val="000000"/>
        </w:rPr>
        <w:t xml:space="preserve">OUTPUT MEMBER NAME ===&gt; </w:t>
      </w:r>
      <w:r>
        <w:rPr>
          <w:rStyle w:val="HTMLVariable"/>
          <w:color w:val="000000"/>
          <w:sz w:val="20"/>
          <w:szCs w:val="20"/>
        </w:rPr>
        <w:t>this member's output PDS member</w:t>
      </w:r>
    </w:p>
    <w:p w:rsidR="009860D1" w:rsidRDefault="009860D1" w:rsidP="009860D1">
      <w:pPr>
        <w:numPr>
          <w:ilvl w:val="0"/>
          <w:numId w:val="21"/>
        </w:numPr>
        <w:spacing w:before="100" w:beforeAutospacing="1" w:after="100" w:afterAutospacing="1"/>
        <w:rPr>
          <w:rFonts w:ascii="Arial" w:hAnsi="Arial" w:cs="Arial"/>
          <w:color w:val="000000"/>
          <w:sz w:val="19"/>
          <w:szCs w:val="19"/>
        </w:rPr>
      </w:pPr>
      <w:r>
        <w:rPr>
          <w:rStyle w:val="ph"/>
          <w:rFonts w:ascii="Arial" w:hAnsi="Arial" w:cs="Arial"/>
          <w:color w:val="000000"/>
          <w:sz w:val="19"/>
          <w:szCs w:val="19"/>
        </w:rPr>
        <w:t>On installation panel DSNTIP0B, specify 1 to indicate that this is the first member of the group to migrate.</w:t>
      </w:r>
    </w:p>
    <w:p w:rsidR="009860D1" w:rsidRDefault="009860D1" w:rsidP="009860D1">
      <w:pPr>
        <w:numPr>
          <w:ilvl w:val="0"/>
          <w:numId w:val="21"/>
        </w:numPr>
        <w:spacing w:before="100" w:beforeAutospacing="1" w:after="100" w:afterAutospacing="1"/>
        <w:rPr>
          <w:rFonts w:ascii="Arial" w:hAnsi="Arial" w:cs="Arial"/>
          <w:color w:val="000000"/>
          <w:sz w:val="19"/>
          <w:szCs w:val="19"/>
        </w:rPr>
      </w:pPr>
      <w:r>
        <w:rPr>
          <w:rStyle w:val="ph"/>
          <w:rFonts w:ascii="Arial" w:hAnsi="Arial" w:cs="Arial"/>
          <w:color w:val="000000"/>
          <w:sz w:val="19"/>
          <w:szCs w:val="19"/>
        </w:rPr>
        <w:t>Complete the installation panels. Specify parameters according to the DB2® subsystem parameters guidelines.</w:t>
      </w:r>
    </w:p>
    <w:p w:rsidR="009860D1" w:rsidRDefault="009860D1" w:rsidP="009860D1">
      <w:pPr>
        <w:numPr>
          <w:ilvl w:val="0"/>
          <w:numId w:val="21"/>
        </w:numPr>
        <w:spacing w:before="100" w:beforeAutospacing="1" w:after="100" w:afterAutospacing="1"/>
        <w:rPr>
          <w:rFonts w:ascii="Arial" w:hAnsi="Arial" w:cs="Arial"/>
          <w:color w:val="000000"/>
          <w:sz w:val="19"/>
          <w:szCs w:val="19"/>
        </w:rPr>
      </w:pPr>
      <w:r>
        <w:rPr>
          <w:rStyle w:val="ph"/>
          <w:rFonts w:ascii="Arial" w:hAnsi="Arial" w:cs="Arial"/>
          <w:color w:val="000000"/>
          <w:sz w:val="19"/>
          <w:szCs w:val="19"/>
        </w:rPr>
        <w:t xml:space="preserve">Complete all of the </w:t>
      </w:r>
      <w:r w:rsidRPr="00834EF9">
        <w:rPr>
          <w:rStyle w:val="ph"/>
          <w:rFonts w:ascii="Arial" w:hAnsi="Arial" w:cs="Arial"/>
          <w:color w:val="000000"/>
          <w:sz w:val="19"/>
          <w:szCs w:val="19"/>
        </w:rPr>
        <w:t xml:space="preserve">steps to migrate to </w:t>
      </w:r>
      <w:r w:rsidRPr="00834EF9">
        <w:rPr>
          <w:rStyle w:val="keyword"/>
          <w:rFonts w:ascii="Arial" w:hAnsi="Arial" w:cs="Arial"/>
          <w:sz w:val="19"/>
          <w:szCs w:val="19"/>
        </w:rPr>
        <w:t>Version 11</w:t>
      </w:r>
      <w:r w:rsidRPr="00834EF9">
        <w:rPr>
          <w:rStyle w:val="ph"/>
          <w:rFonts w:ascii="Arial" w:hAnsi="Arial" w:cs="Arial"/>
          <w:sz w:val="19"/>
          <w:szCs w:val="19"/>
        </w:rPr>
        <w:t xml:space="preserve"> </w:t>
      </w:r>
      <w:r w:rsidRPr="00834EF9">
        <w:rPr>
          <w:rStyle w:val="ph"/>
          <w:rFonts w:ascii="Arial" w:hAnsi="Arial" w:cs="Arial"/>
          <w:color w:val="000000"/>
          <w:sz w:val="19"/>
          <w:szCs w:val="19"/>
        </w:rPr>
        <w:t>conversion mode</w:t>
      </w:r>
      <w:r>
        <w:rPr>
          <w:rStyle w:val="ph"/>
          <w:rFonts w:ascii="Arial" w:hAnsi="Arial" w:cs="Arial"/>
          <w:color w:val="000000"/>
          <w:sz w:val="19"/>
          <w:szCs w:val="19"/>
        </w:rPr>
        <w:t xml:space="preserve">. </w:t>
      </w:r>
    </w:p>
    <w:p w:rsidR="00966BEC" w:rsidRDefault="00966BEC" w:rsidP="00041BF7">
      <w:pPr>
        <w:autoSpaceDE w:val="0"/>
        <w:autoSpaceDN w:val="0"/>
        <w:adjustRightInd w:val="0"/>
        <w:rPr>
          <w:rFonts w:ascii="Helvetica-Bold" w:hAnsi="Helvetica-Bold" w:cs="Helvetica-Bold"/>
          <w:b/>
          <w:bCs/>
          <w:sz w:val="28"/>
          <w:szCs w:val="28"/>
        </w:rPr>
      </w:pPr>
    </w:p>
    <w:p w:rsidR="00F2171C" w:rsidRDefault="00F2171C" w:rsidP="00041BF7">
      <w:pPr>
        <w:autoSpaceDE w:val="0"/>
        <w:autoSpaceDN w:val="0"/>
        <w:adjustRightInd w:val="0"/>
        <w:rPr>
          <w:rFonts w:ascii="Helvetica-Bold" w:hAnsi="Helvetica-Bold" w:cs="Helvetica-Bold"/>
          <w:b/>
          <w:bCs/>
          <w:sz w:val="28"/>
          <w:szCs w:val="28"/>
        </w:rPr>
      </w:pPr>
      <w:r w:rsidRPr="00F2171C">
        <w:rPr>
          <w:rFonts w:ascii="Helvetica-Bold" w:hAnsi="Helvetica-Bold" w:cs="Helvetica-Bold"/>
          <w:b/>
          <w:bCs/>
          <w:sz w:val="28"/>
          <w:szCs w:val="28"/>
        </w:rPr>
        <w:t>Release coexistence considerations</w:t>
      </w:r>
    </w:p>
    <w:p w:rsidR="00966BEC" w:rsidRDefault="00F2171C" w:rsidP="00041BF7">
      <w:pPr>
        <w:autoSpaceDE w:val="0"/>
        <w:autoSpaceDN w:val="0"/>
        <w:adjustRightInd w:val="0"/>
        <w:rPr>
          <w:rFonts w:ascii="Arial" w:hAnsi="Arial" w:cs="Arial"/>
        </w:rPr>
      </w:pPr>
      <w:r w:rsidRPr="00F2171C">
        <w:rPr>
          <w:rFonts w:ascii="Arial" w:hAnsi="Arial" w:cs="Arial"/>
        </w:rPr>
        <w:t>Version 10 and Version 11 can coexist in a data sharing environment and in a distributed environment</w:t>
      </w:r>
    </w:p>
    <w:p w:rsidR="00F2171C" w:rsidRDefault="00F2171C" w:rsidP="00041BF7">
      <w:pPr>
        <w:autoSpaceDE w:val="0"/>
        <w:autoSpaceDN w:val="0"/>
        <w:adjustRightInd w:val="0"/>
        <w:rPr>
          <w:rFonts w:ascii="Arial" w:hAnsi="Arial" w:cs="Arial"/>
        </w:rPr>
      </w:pPr>
    </w:p>
    <w:p w:rsidR="00966BEC" w:rsidRDefault="00F2171C" w:rsidP="00966BEC">
      <w:pPr>
        <w:autoSpaceDE w:val="0"/>
        <w:autoSpaceDN w:val="0"/>
        <w:adjustRightInd w:val="0"/>
        <w:rPr>
          <w:rFonts w:ascii="Helvetica-Bold" w:hAnsi="Helvetica-Bold" w:cs="Helvetica-Bold"/>
          <w:b/>
          <w:bCs/>
          <w:sz w:val="24"/>
          <w:szCs w:val="24"/>
        </w:rPr>
      </w:pPr>
      <w:r w:rsidRPr="00F2171C">
        <w:rPr>
          <w:rFonts w:ascii="Helvetica-Bold" w:hAnsi="Helvetica-Bold" w:cs="Helvetica-Bold"/>
          <w:b/>
          <w:bCs/>
          <w:sz w:val="24"/>
          <w:szCs w:val="24"/>
        </w:rPr>
        <w:t>Release coexistence in a distributed environment</w:t>
      </w:r>
    </w:p>
    <w:p w:rsidR="00F2171C" w:rsidRPr="00F2171C" w:rsidRDefault="00F2171C" w:rsidP="00F2171C">
      <w:pPr>
        <w:spacing w:before="100" w:beforeAutospacing="1" w:after="100" w:afterAutospacing="1"/>
        <w:rPr>
          <w:rFonts w:ascii="Arial" w:hAnsi="Arial" w:cs="Arial"/>
          <w:color w:val="000000"/>
          <w:sz w:val="19"/>
          <w:szCs w:val="19"/>
        </w:rPr>
      </w:pPr>
      <w:r w:rsidRPr="00F2171C">
        <w:rPr>
          <w:rFonts w:ascii="Arial" w:hAnsi="Arial" w:cs="Arial"/>
          <w:color w:val="000000"/>
          <w:sz w:val="19"/>
          <w:szCs w:val="19"/>
        </w:rPr>
        <w:t>DB2® Version 11 communicates in a distributed data environment with Version 11 and Version 10 of DB2 by using DRDA® access.</w:t>
      </w:r>
      <w:r>
        <w:rPr>
          <w:rFonts w:ascii="Arial" w:hAnsi="Arial" w:cs="Arial"/>
          <w:color w:val="000000"/>
          <w:sz w:val="19"/>
          <w:szCs w:val="19"/>
        </w:rPr>
        <w:t xml:space="preserve"> </w:t>
      </w:r>
      <w:r w:rsidRPr="00F2171C">
        <w:rPr>
          <w:rFonts w:ascii="Arial" w:hAnsi="Arial" w:cs="Arial"/>
          <w:color w:val="000000"/>
          <w:sz w:val="19"/>
          <w:szCs w:val="19"/>
        </w:rPr>
        <w:t xml:space="preserve">You can exchange data of newer types with other database systems by using the appropriate level of DRDA. The newer data types and the level of DRDA that they require are as follows: </w:t>
      </w:r>
    </w:p>
    <w:p w:rsidR="00F2171C" w:rsidRPr="00F2171C" w:rsidRDefault="00F2171C" w:rsidP="00F2171C">
      <w:pPr>
        <w:rPr>
          <w:rFonts w:ascii="Arial" w:hAnsi="Arial" w:cs="Arial"/>
          <w:b/>
          <w:color w:val="000000"/>
          <w:sz w:val="19"/>
          <w:szCs w:val="19"/>
        </w:rPr>
      </w:pPr>
      <w:r w:rsidRPr="00F2171C">
        <w:rPr>
          <w:rFonts w:ascii="Arial" w:hAnsi="Arial" w:cs="Arial"/>
          <w:b/>
          <w:color w:val="000000"/>
          <w:sz w:val="19"/>
          <w:szCs w:val="19"/>
        </w:rPr>
        <w:t>BIGINT</w:t>
      </w:r>
    </w:p>
    <w:p w:rsidR="00F2171C" w:rsidRPr="00F2171C" w:rsidRDefault="00F2171C" w:rsidP="00F2171C">
      <w:pPr>
        <w:ind w:left="720"/>
        <w:rPr>
          <w:rFonts w:ascii="Arial" w:hAnsi="Arial" w:cs="Arial"/>
          <w:color w:val="000000"/>
          <w:sz w:val="19"/>
          <w:szCs w:val="19"/>
        </w:rPr>
      </w:pPr>
      <w:r w:rsidRPr="00F2171C">
        <w:rPr>
          <w:rFonts w:ascii="Arial" w:hAnsi="Arial" w:cs="Arial"/>
          <w:color w:val="000000"/>
          <w:sz w:val="19"/>
          <w:szCs w:val="19"/>
        </w:rPr>
        <w:t xml:space="preserve">The minimum SQL Application Manager (SQLAM) level is 6. DRDA specifies that </w:t>
      </w:r>
      <w:proofErr w:type="gramStart"/>
      <w:r w:rsidRPr="00F2171C">
        <w:rPr>
          <w:rFonts w:ascii="Arial" w:hAnsi="Arial" w:cs="Arial"/>
          <w:color w:val="000000"/>
          <w:sz w:val="19"/>
          <w:szCs w:val="19"/>
        </w:rPr>
        <w:t>DECIMAL(</w:t>
      </w:r>
      <w:proofErr w:type="gramEnd"/>
      <w:r w:rsidRPr="00F2171C">
        <w:rPr>
          <w:rFonts w:ascii="Arial" w:hAnsi="Arial" w:cs="Arial"/>
          <w:color w:val="000000"/>
          <w:sz w:val="19"/>
          <w:szCs w:val="19"/>
        </w:rPr>
        <w:t xml:space="preserve">19,0) is to be used as the compatible data type to which a sender converts BIGINT data before transmission to a DRDA partner at a lower level. DB2 Version 7 and Version 8 convert BIGINT as follows: </w:t>
      </w:r>
    </w:p>
    <w:p w:rsidR="00F2171C" w:rsidRPr="00F2171C" w:rsidRDefault="00F2171C" w:rsidP="00F2171C">
      <w:pPr>
        <w:numPr>
          <w:ilvl w:val="0"/>
          <w:numId w:val="23"/>
        </w:numPr>
        <w:spacing w:before="100" w:beforeAutospacing="1" w:after="100" w:afterAutospacing="1"/>
        <w:ind w:left="1440"/>
        <w:rPr>
          <w:rFonts w:ascii="Arial" w:hAnsi="Arial" w:cs="Arial"/>
          <w:color w:val="000000"/>
          <w:sz w:val="19"/>
          <w:szCs w:val="19"/>
        </w:rPr>
      </w:pPr>
      <w:r w:rsidRPr="00F2171C">
        <w:rPr>
          <w:rFonts w:ascii="Arial" w:hAnsi="Arial" w:cs="Arial"/>
          <w:color w:val="000000"/>
          <w:sz w:val="19"/>
          <w:szCs w:val="19"/>
        </w:rPr>
        <w:lastRenderedPageBreak/>
        <w:t xml:space="preserve">Accept BIGINT input from a DRDA requester by converting the input from BIGINT to </w:t>
      </w:r>
      <w:proofErr w:type="gramStart"/>
      <w:r w:rsidRPr="00F2171C">
        <w:rPr>
          <w:rFonts w:ascii="Arial" w:hAnsi="Arial" w:cs="Arial"/>
          <w:color w:val="000000"/>
          <w:sz w:val="19"/>
          <w:szCs w:val="19"/>
        </w:rPr>
        <w:t>DECIMAL(</w:t>
      </w:r>
      <w:proofErr w:type="gramEnd"/>
      <w:r w:rsidRPr="00F2171C">
        <w:rPr>
          <w:rFonts w:ascii="Arial" w:hAnsi="Arial" w:cs="Arial"/>
          <w:color w:val="000000"/>
          <w:sz w:val="19"/>
          <w:szCs w:val="19"/>
        </w:rPr>
        <w:t>19,0).</w:t>
      </w:r>
    </w:p>
    <w:p w:rsidR="00F2171C" w:rsidRPr="00F2171C" w:rsidRDefault="00F2171C" w:rsidP="00F2171C">
      <w:pPr>
        <w:numPr>
          <w:ilvl w:val="0"/>
          <w:numId w:val="23"/>
        </w:numPr>
        <w:spacing w:before="100" w:beforeAutospacing="1" w:after="100" w:afterAutospacing="1"/>
        <w:ind w:left="1440"/>
        <w:rPr>
          <w:rFonts w:ascii="Arial" w:hAnsi="Arial" w:cs="Arial"/>
          <w:color w:val="000000"/>
          <w:sz w:val="19"/>
          <w:szCs w:val="19"/>
        </w:rPr>
      </w:pPr>
      <w:r w:rsidRPr="00F2171C">
        <w:rPr>
          <w:rFonts w:ascii="Arial" w:hAnsi="Arial" w:cs="Arial"/>
          <w:color w:val="000000"/>
          <w:sz w:val="19"/>
          <w:szCs w:val="19"/>
        </w:rPr>
        <w:t xml:space="preserve">Accept BIGINT output from a DRDA server by converting the output from BIGINT to </w:t>
      </w:r>
      <w:proofErr w:type="gramStart"/>
      <w:r w:rsidRPr="00F2171C">
        <w:rPr>
          <w:rFonts w:ascii="Arial" w:hAnsi="Arial" w:cs="Arial"/>
          <w:color w:val="000000"/>
          <w:sz w:val="19"/>
          <w:szCs w:val="19"/>
        </w:rPr>
        <w:t>DECIMAL(</w:t>
      </w:r>
      <w:proofErr w:type="gramEnd"/>
      <w:r w:rsidRPr="00F2171C">
        <w:rPr>
          <w:rFonts w:ascii="Arial" w:hAnsi="Arial" w:cs="Arial"/>
          <w:color w:val="000000"/>
          <w:sz w:val="19"/>
          <w:szCs w:val="19"/>
        </w:rPr>
        <w:t xml:space="preserve">19,0). </w:t>
      </w:r>
    </w:p>
    <w:p w:rsidR="00F2171C" w:rsidRPr="00F2171C" w:rsidRDefault="00F2171C" w:rsidP="00F2171C">
      <w:pPr>
        <w:ind w:left="720"/>
        <w:rPr>
          <w:rFonts w:ascii="Arial" w:hAnsi="Arial" w:cs="Arial"/>
          <w:color w:val="000000"/>
          <w:sz w:val="19"/>
          <w:szCs w:val="19"/>
        </w:rPr>
      </w:pPr>
      <w:r w:rsidRPr="00F2171C">
        <w:rPr>
          <w:rFonts w:ascii="Arial" w:hAnsi="Arial" w:cs="Arial"/>
          <w:color w:val="000000"/>
          <w:sz w:val="19"/>
          <w:szCs w:val="19"/>
        </w:rPr>
        <w:t>Beginning with Version 9 new-function mode, DB2 can process BIGINT directly and does not convert BIGINT to decimal before processing it.</w:t>
      </w:r>
    </w:p>
    <w:p w:rsidR="00F2171C" w:rsidRPr="00F2171C" w:rsidRDefault="00F2171C" w:rsidP="00F2171C">
      <w:pPr>
        <w:rPr>
          <w:rFonts w:ascii="Arial" w:hAnsi="Arial" w:cs="Arial"/>
          <w:b/>
          <w:color w:val="000000"/>
          <w:sz w:val="19"/>
          <w:szCs w:val="19"/>
        </w:rPr>
      </w:pPr>
      <w:r w:rsidRPr="00F2171C">
        <w:rPr>
          <w:rFonts w:ascii="Arial" w:hAnsi="Arial" w:cs="Arial"/>
          <w:b/>
          <w:color w:val="000000"/>
          <w:sz w:val="19"/>
          <w:szCs w:val="19"/>
        </w:rPr>
        <w:t>BINARY and VARBINARY</w:t>
      </w:r>
    </w:p>
    <w:p w:rsidR="00F2171C" w:rsidRPr="00F2171C" w:rsidRDefault="00F2171C" w:rsidP="00F2171C">
      <w:pPr>
        <w:ind w:left="720"/>
        <w:rPr>
          <w:rFonts w:ascii="Arial" w:hAnsi="Arial" w:cs="Arial"/>
          <w:color w:val="000000"/>
          <w:sz w:val="19"/>
          <w:szCs w:val="19"/>
        </w:rPr>
      </w:pPr>
      <w:r w:rsidRPr="00F2171C">
        <w:rPr>
          <w:rFonts w:ascii="Arial" w:hAnsi="Arial" w:cs="Arial"/>
          <w:color w:val="000000"/>
          <w:sz w:val="19"/>
          <w:szCs w:val="19"/>
        </w:rPr>
        <w:t xml:space="preserve">The minimum SQL Application Manager (SQLAM) level is 8. DRDA defines a compatible mapping for use with DRDA partners at a lower SQLAM level for output data only. The compatible mapping for BINARY is CHAR FOR BIT DATA and the compatible mapping for VARBINARY is VARCHAR FOR BIT DATA. </w:t>
      </w:r>
    </w:p>
    <w:p w:rsidR="00F2171C" w:rsidRPr="00F2171C" w:rsidRDefault="00F2171C" w:rsidP="00F2171C">
      <w:pPr>
        <w:spacing w:before="240" w:after="100" w:afterAutospacing="1"/>
        <w:ind w:left="720"/>
        <w:rPr>
          <w:rFonts w:ascii="Arial" w:hAnsi="Arial" w:cs="Arial"/>
          <w:color w:val="000000"/>
          <w:sz w:val="19"/>
          <w:szCs w:val="19"/>
        </w:rPr>
      </w:pPr>
      <w:r w:rsidRPr="00F2171C">
        <w:rPr>
          <w:rFonts w:ascii="Arial" w:hAnsi="Arial" w:cs="Arial"/>
          <w:color w:val="000000"/>
          <w:sz w:val="19"/>
          <w:szCs w:val="19"/>
        </w:rPr>
        <w:t>DB2 issues SQLCODE -352 for BINARY and VARBINARY data to be input to servers at lower SQLAM levels.</w:t>
      </w:r>
    </w:p>
    <w:p w:rsidR="00F2171C" w:rsidRPr="00F2171C" w:rsidRDefault="00F2171C" w:rsidP="00F2171C">
      <w:pPr>
        <w:spacing w:before="240" w:after="100" w:afterAutospacing="1"/>
        <w:ind w:left="720"/>
        <w:rPr>
          <w:rFonts w:ascii="Arial" w:hAnsi="Arial" w:cs="Arial"/>
          <w:color w:val="000000"/>
          <w:sz w:val="19"/>
          <w:szCs w:val="19"/>
        </w:rPr>
      </w:pPr>
      <w:r w:rsidRPr="00F2171C">
        <w:rPr>
          <w:rFonts w:ascii="Arial" w:hAnsi="Arial" w:cs="Arial"/>
          <w:color w:val="000000"/>
          <w:sz w:val="19"/>
          <w:szCs w:val="19"/>
        </w:rPr>
        <w:t xml:space="preserve">DB2 downgrades BINARY and VARBINARY outputs to CHAR FOR BIT DATA and VARCHAR FOR BIT DATA types if the statement being executed is dynamic. Otherwise, DB2 issues SQLCODE -351 for BINARY and VARBINARY data to be output to a </w:t>
      </w:r>
      <w:proofErr w:type="spellStart"/>
      <w:r w:rsidRPr="00F2171C">
        <w:rPr>
          <w:rFonts w:ascii="Arial" w:hAnsi="Arial" w:cs="Arial"/>
          <w:color w:val="000000"/>
          <w:sz w:val="19"/>
          <w:szCs w:val="19"/>
        </w:rPr>
        <w:t>downlevel</w:t>
      </w:r>
      <w:proofErr w:type="spellEnd"/>
      <w:r w:rsidRPr="00F2171C">
        <w:rPr>
          <w:rFonts w:ascii="Arial" w:hAnsi="Arial" w:cs="Arial"/>
          <w:color w:val="000000"/>
          <w:sz w:val="19"/>
          <w:szCs w:val="19"/>
        </w:rPr>
        <w:t xml:space="preserve"> requester if the statement is static.</w:t>
      </w:r>
    </w:p>
    <w:p w:rsidR="00F2171C" w:rsidRPr="00F2171C" w:rsidRDefault="00F2171C" w:rsidP="00F2171C">
      <w:pPr>
        <w:spacing w:before="240" w:after="100" w:afterAutospacing="1"/>
        <w:ind w:left="720"/>
        <w:rPr>
          <w:rFonts w:ascii="Arial" w:hAnsi="Arial" w:cs="Arial"/>
          <w:color w:val="000000"/>
          <w:sz w:val="19"/>
          <w:szCs w:val="19"/>
        </w:rPr>
      </w:pPr>
      <w:r w:rsidRPr="00F2171C">
        <w:rPr>
          <w:rFonts w:ascii="Arial" w:hAnsi="Arial" w:cs="Arial"/>
          <w:color w:val="000000"/>
          <w:sz w:val="19"/>
          <w:szCs w:val="19"/>
        </w:rPr>
        <w:t>This behavior supports middleware products that perform SELECT * against servers at higher SQLAM levels. It is expected that these dynamic applications will issue DESCRIBE to understand the type and size of the output data and will set up appropriate application data types to receive the output data. By choosing the correct type and size, the applications avoid padding problems.</w:t>
      </w:r>
    </w:p>
    <w:p w:rsidR="00F2171C" w:rsidRPr="00F2171C" w:rsidRDefault="00F2171C" w:rsidP="00F2171C">
      <w:pPr>
        <w:rPr>
          <w:rFonts w:ascii="Arial" w:hAnsi="Arial" w:cs="Arial"/>
          <w:b/>
          <w:color w:val="000000"/>
          <w:sz w:val="19"/>
          <w:szCs w:val="19"/>
        </w:rPr>
      </w:pPr>
      <w:r w:rsidRPr="00F2171C">
        <w:rPr>
          <w:rFonts w:ascii="Arial" w:hAnsi="Arial" w:cs="Arial"/>
          <w:b/>
          <w:color w:val="000000"/>
          <w:sz w:val="19"/>
          <w:szCs w:val="19"/>
        </w:rPr>
        <w:t>TIMESTAMP WITH TIME ZONE</w:t>
      </w:r>
    </w:p>
    <w:p w:rsidR="00F2171C" w:rsidRPr="00F2171C" w:rsidRDefault="00F2171C" w:rsidP="00F2171C">
      <w:pPr>
        <w:ind w:left="720"/>
        <w:rPr>
          <w:rFonts w:ascii="Arial" w:hAnsi="Arial" w:cs="Arial"/>
          <w:color w:val="000000"/>
          <w:sz w:val="19"/>
          <w:szCs w:val="19"/>
        </w:rPr>
      </w:pPr>
      <w:r w:rsidRPr="00F2171C">
        <w:rPr>
          <w:rFonts w:ascii="Arial" w:hAnsi="Arial" w:cs="Arial"/>
          <w:color w:val="000000"/>
          <w:sz w:val="19"/>
          <w:szCs w:val="19"/>
        </w:rPr>
        <w:t xml:space="preserve">The minimum SQL Application Manager (SQLAM) level is 9. </w:t>
      </w:r>
    </w:p>
    <w:p w:rsidR="00F2171C" w:rsidRPr="00F2171C" w:rsidRDefault="00F2171C" w:rsidP="00F2171C">
      <w:pPr>
        <w:spacing w:before="240" w:after="100" w:afterAutospacing="1"/>
        <w:ind w:left="720"/>
        <w:rPr>
          <w:rFonts w:ascii="Arial" w:hAnsi="Arial" w:cs="Arial"/>
          <w:color w:val="000000"/>
          <w:sz w:val="19"/>
          <w:szCs w:val="19"/>
        </w:rPr>
      </w:pPr>
      <w:r w:rsidRPr="00F2171C">
        <w:rPr>
          <w:rFonts w:ascii="Arial" w:hAnsi="Arial" w:cs="Arial"/>
          <w:color w:val="000000"/>
          <w:sz w:val="19"/>
          <w:szCs w:val="19"/>
        </w:rPr>
        <w:t>DB2 issues SQLCODE -352 when servers at lower SQLAM levels (level 8 or below) request TIMESTAMP WITH TIME ZONE data as input.</w:t>
      </w:r>
    </w:p>
    <w:p w:rsidR="00F2171C" w:rsidRPr="00F2171C" w:rsidRDefault="00F2171C" w:rsidP="00F2171C">
      <w:pPr>
        <w:spacing w:before="240" w:after="100" w:afterAutospacing="1"/>
        <w:ind w:left="720"/>
        <w:rPr>
          <w:rFonts w:ascii="Arial" w:hAnsi="Arial" w:cs="Arial"/>
          <w:color w:val="000000"/>
          <w:sz w:val="19"/>
          <w:szCs w:val="19"/>
        </w:rPr>
      </w:pPr>
      <w:r w:rsidRPr="00F2171C">
        <w:rPr>
          <w:rFonts w:ascii="Arial" w:hAnsi="Arial" w:cs="Arial"/>
          <w:color w:val="000000"/>
          <w:sz w:val="19"/>
          <w:szCs w:val="19"/>
        </w:rPr>
        <w:t xml:space="preserve">If the precision of TIMESTAMP WITH TIME ZONE output data is greater or less than 6, DB2 sends the data to requesters at lower SQLAM levels after converting the data to TIMESTAMP. If the precision is greater than 6, the data is truncated to </w:t>
      </w:r>
      <w:proofErr w:type="gramStart"/>
      <w:r w:rsidRPr="00F2171C">
        <w:rPr>
          <w:rFonts w:ascii="Arial" w:hAnsi="Arial" w:cs="Arial"/>
          <w:color w:val="000000"/>
          <w:sz w:val="19"/>
          <w:szCs w:val="19"/>
        </w:rPr>
        <w:t>TIMESTAMP(</w:t>
      </w:r>
      <w:proofErr w:type="gramEnd"/>
      <w:r w:rsidRPr="00F2171C">
        <w:rPr>
          <w:rFonts w:ascii="Arial" w:hAnsi="Arial" w:cs="Arial"/>
          <w:color w:val="000000"/>
          <w:sz w:val="19"/>
          <w:szCs w:val="19"/>
        </w:rPr>
        <w:t>6). If the precision of the output data is less than 6, the TIMESTAMP data is padded with zeros.</w:t>
      </w:r>
    </w:p>
    <w:p w:rsidR="00F2171C" w:rsidRPr="00F2171C" w:rsidRDefault="00F2171C" w:rsidP="00F2171C">
      <w:pPr>
        <w:spacing w:before="240" w:after="100" w:afterAutospacing="1"/>
        <w:ind w:left="720"/>
        <w:rPr>
          <w:rFonts w:ascii="Arial" w:hAnsi="Arial" w:cs="Arial"/>
          <w:color w:val="000000"/>
          <w:sz w:val="19"/>
          <w:szCs w:val="19"/>
        </w:rPr>
      </w:pPr>
      <w:r w:rsidRPr="00F2171C">
        <w:rPr>
          <w:rFonts w:ascii="Arial" w:hAnsi="Arial" w:cs="Arial"/>
          <w:color w:val="000000"/>
          <w:sz w:val="19"/>
          <w:szCs w:val="19"/>
        </w:rPr>
        <w:t>This behavior supports middleware products that perform SELECT * against servers at higher SQLAM levels. It is expected that these dynamic applications will issue DESCRIBE to understand the type and size of the output data and will set up appropriate application data types to receive the output data. By choosing the correct type and size, the applications avoid padding problems.</w:t>
      </w:r>
    </w:p>
    <w:p w:rsidR="00F2171C" w:rsidRDefault="00F2171C" w:rsidP="00041BF7">
      <w:pPr>
        <w:autoSpaceDE w:val="0"/>
        <w:autoSpaceDN w:val="0"/>
        <w:adjustRightInd w:val="0"/>
        <w:rPr>
          <w:rFonts w:ascii="Helvetica-Bold" w:hAnsi="Helvetica-Bold" w:cs="Helvetica-Bold"/>
          <w:b/>
          <w:bCs/>
          <w:sz w:val="24"/>
          <w:szCs w:val="24"/>
        </w:rPr>
      </w:pPr>
      <w:r w:rsidRPr="00F2171C">
        <w:rPr>
          <w:rFonts w:ascii="Helvetica-Bold" w:hAnsi="Helvetica-Bold" w:cs="Helvetica-Bold"/>
          <w:b/>
          <w:bCs/>
          <w:sz w:val="24"/>
          <w:szCs w:val="24"/>
        </w:rPr>
        <w:t>Release coexistence in a data sharing environment</w:t>
      </w:r>
    </w:p>
    <w:p w:rsidR="00801997" w:rsidRDefault="00801997" w:rsidP="00F2171C">
      <w:pPr>
        <w:autoSpaceDE w:val="0"/>
        <w:autoSpaceDN w:val="0"/>
        <w:adjustRightInd w:val="0"/>
        <w:rPr>
          <w:rFonts w:ascii="Arial" w:hAnsi="Arial" w:cs="Arial"/>
        </w:rPr>
      </w:pPr>
    </w:p>
    <w:p w:rsidR="00F2171C" w:rsidRPr="00F2171C" w:rsidRDefault="00F2171C" w:rsidP="00F2171C">
      <w:pPr>
        <w:autoSpaceDE w:val="0"/>
        <w:autoSpaceDN w:val="0"/>
        <w:adjustRightInd w:val="0"/>
        <w:rPr>
          <w:rFonts w:ascii="Arial" w:hAnsi="Arial" w:cs="Arial"/>
        </w:rPr>
      </w:pPr>
      <w:r w:rsidRPr="00F2171C">
        <w:rPr>
          <w:rFonts w:ascii="Arial" w:hAnsi="Arial" w:cs="Arial"/>
        </w:rPr>
        <w:t>Coexistence considerations are similar to those that you need to understand for the fallback environment. For example, objects that are frozen in fallback are generally not accessible from a down-level member (Version 10).</w:t>
      </w:r>
    </w:p>
    <w:p w:rsidR="00F2171C" w:rsidRPr="00F2171C" w:rsidRDefault="00F2171C" w:rsidP="00F2171C">
      <w:pPr>
        <w:autoSpaceDE w:val="0"/>
        <w:autoSpaceDN w:val="0"/>
        <w:adjustRightInd w:val="0"/>
        <w:rPr>
          <w:rFonts w:ascii="Arial" w:hAnsi="Arial" w:cs="Arial"/>
        </w:rPr>
      </w:pPr>
    </w:p>
    <w:p w:rsidR="00F2171C" w:rsidRPr="00F2171C" w:rsidRDefault="00F2171C" w:rsidP="00F2171C">
      <w:pPr>
        <w:autoSpaceDE w:val="0"/>
        <w:autoSpaceDN w:val="0"/>
        <w:adjustRightInd w:val="0"/>
        <w:rPr>
          <w:rFonts w:ascii="Arial" w:hAnsi="Arial" w:cs="Arial"/>
        </w:rPr>
      </w:pPr>
      <w:r w:rsidRPr="00F2171C">
        <w:rPr>
          <w:rFonts w:ascii="Arial" w:hAnsi="Arial" w:cs="Arial"/>
        </w:rPr>
        <w:t>In a data sharing group, DB2® can support both members in Version 10 and members in Version 11 conversion mode. To support both releases, you must first apply the fallback SPE to all Version 10 members of the group. Release coexistence begins when you migrate the first data sharing member to Version 11. You must successfully migrate the first data sharing member to Version 11 before attempting to migrate the other data sharing members.</w:t>
      </w:r>
    </w:p>
    <w:p w:rsidR="00F2171C" w:rsidRPr="00F2171C" w:rsidRDefault="00F2171C" w:rsidP="00F2171C">
      <w:pPr>
        <w:autoSpaceDE w:val="0"/>
        <w:autoSpaceDN w:val="0"/>
        <w:adjustRightInd w:val="0"/>
        <w:rPr>
          <w:rFonts w:ascii="Arial" w:hAnsi="Arial" w:cs="Arial"/>
        </w:rPr>
      </w:pPr>
    </w:p>
    <w:p w:rsidR="00966BEC" w:rsidRPr="00C1534F" w:rsidRDefault="00F2171C" w:rsidP="00F2171C">
      <w:pPr>
        <w:autoSpaceDE w:val="0"/>
        <w:autoSpaceDN w:val="0"/>
        <w:adjustRightInd w:val="0"/>
        <w:rPr>
          <w:rFonts w:ascii="Arial" w:hAnsi="Arial" w:cs="Arial"/>
        </w:rPr>
      </w:pPr>
      <w:r w:rsidRPr="00F2171C">
        <w:rPr>
          <w:rFonts w:ascii="Arial" w:hAnsi="Arial" w:cs="Arial"/>
        </w:rPr>
        <w:lastRenderedPageBreak/>
        <w:t>For the best availability, you can migrate the members to Version 11 one member at a time. When developing your migration plan, remember that most new functions that are introduced in Version 11 are not available to any members of the group until all members are migrated to Version 11 new-function mode.</w:t>
      </w:r>
    </w:p>
    <w:p w:rsidR="00966BEC" w:rsidRDefault="00966BEC" w:rsidP="00041BF7">
      <w:pPr>
        <w:autoSpaceDE w:val="0"/>
        <w:autoSpaceDN w:val="0"/>
        <w:adjustRightInd w:val="0"/>
        <w:rPr>
          <w:rFonts w:ascii="Arial" w:hAnsi="Arial" w:cs="Arial"/>
          <w:b/>
          <w:bCs/>
        </w:rPr>
      </w:pPr>
    </w:p>
    <w:p w:rsidR="00F2171C" w:rsidRPr="00F2171C" w:rsidRDefault="00F2171C" w:rsidP="00F2171C">
      <w:pPr>
        <w:autoSpaceDE w:val="0"/>
        <w:autoSpaceDN w:val="0"/>
        <w:adjustRightInd w:val="0"/>
        <w:rPr>
          <w:rFonts w:ascii="Arial" w:hAnsi="Arial" w:cs="Arial"/>
          <w:b/>
          <w:bCs/>
        </w:rPr>
      </w:pPr>
    </w:p>
    <w:p w:rsidR="00F2171C" w:rsidRPr="00F2171C" w:rsidRDefault="00F2171C" w:rsidP="00F2171C">
      <w:pPr>
        <w:autoSpaceDE w:val="0"/>
        <w:autoSpaceDN w:val="0"/>
        <w:adjustRightInd w:val="0"/>
        <w:rPr>
          <w:rFonts w:ascii="Arial" w:hAnsi="Arial" w:cs="Arial"/>
          <w:b/>
          <w:bCs/>
        </w:rPr>
      </w:pPr>
      <w:r w:rsidRPr="00F2171C">
        <w:rPr>
          <w:rFonts w:ascii="Arial" w:hAnsi="Arial" w:cs="Arial"/>
          <w:b/>
          <w:bCs/>
        </w:rPr>
        <w:t>Version 11 migration modes</w:t>
      </w:r>
    </w:p>
    <w:p w:rsidR="00F2171C" w:rsidRPr="00F2171C" w:rsidRDefault="00F2171C" w:rsidP="00F2171C">
      <w:pPr>
        <w:autoSpaceDE w:val="0"/>
        <w:autoSpaceDN w:val="0"/>
        <w:adjustRightInd w:val="0"/>
        <w:rPr>
          <w:rFonts w:ascii="Arial" w:hAnsi="Arial" w:cs="Arial"/>
          <w:b/>
          <w:bCs/>
        </w:rPr>
      </w:pPr>
    </w:p>
    <w:p w:rsidR="00801997" w:rsidRDefault="00F2171C" w:rsidP="00F2171C">
      <w:pPr>
        <w:autoSpaceDE w:val="0"/>
        <w:autoSpaceDN w:val="0"/>
        <w:adjustRightInd w:val="0"/>
        <w:rPr>
          <w:rFonts w:ascii="Arial" w:hAnsi="Arial" w:cs="Arial"/>
          <w:bCs/>
        </w:rPr>
      </w:pPr>
      <w:r w:rsidRPr="00801997">
        <w:rPr>
          <w:rFonts w:ascii="Arial" w:hAnsi="Arial" w:cs="Arial"/>
          <w:bCs/>
        </w:rPr>
        <w:t xml:space="preserve">The DB2 Version 11 migration process is designed to be accomplished in phases. </w:t>
      </w:r>
    </w:p>
    <w:p w:rsidR="00F2171C" w:rsidRPr="00801997" w:rsidRDefault="00F2171C" w:rsidP="00801997">
      <w:pPr>
        <w:pStyle w:val="ListParagraph"/>
        <w:numPr>
          <w:ilvl w:val="0"/>
          <w:numId w:val="13"/>
        </w:numPr>
        <w:autoSpaceDE w:val="0"/>
        <w:autoSpaceDN w:val="0"/>
        <w:adjustRightInd w:val="0"/>
        <w:rPr>
          <w:rFonts w:ascii="Arial" w:hAnsi="Arial" w:cs="Arial"/>
          <w:bCs/>
        </w:rPr>
      </w:pPr>
      <w:r w:rsidRPr="00801997">
        <w:rPr>
          <w:rFonts w:ascii="Arial" w:hAnsi="Arial" w:cs="Arial"/>
          <w:bCs/>
        </w:rPr>
        <w:t xml:space="preserve">Migrating a member to DB2 Version 11 initially puts that member into conversion mode. In this mode, no new Version 11 function is available for use. </w:t>
      </w:r>
    </w:p>
    <w:p w:rsidR="00F2171C" w:rsidRPr="00801997" w:rsidRDefault="00F2171C" w:rsidP="00801997">
      <w:pPr>
        <w:pStyle w:val="ListParagraph"/>
        <w:numPr>
          <w:ilvl w:val="0"/>
          <w:numId w:val="13"/>
        </w:numPr>
        <w:autoSpaceDE w:val="0"/>
        <w:autoSpaceDN w:val="0"/>
        <w:adjustRightInd w:val="0"/>
        <w:rPr>
          <w:rFonts w:ascii="Arial" w:hAnsi="Arial" w:cs="Arial"/>
          <w:bCs/>
        </w:rPr>
      </w:pPr>
      <w:r w:rsidRPr="00801997">
        <w:rPr>
          <w:rFonts w:ascii="Arial" w:hAnsi="Arial" w:cs="Arial"/>
          <w:bCs/>
        </w:rPr>
        <w:t xml:space="preserve">To make new function available, you must put the group through the enabling new-function mode process. Before attempting this process, confirm that all members are running DB2 Version 11. The enabling new-function mode process can only begin if all members are running Version 11. </w:t>
      </w:r>
    </w:p>
    <w:p w:rsidR="00F2171C" w:rsidRPr="00801997" w:rsidRDefault="00F2171C" w:rsidP="00801997">
      <w:pPr>
        <w:pStyle w:val="ListParagraph"/>
        <w:numPr>
          <w:ilvl w:val="0"/>
          <w:numId w:val="13"/>
        </w:numPr>
        <w:autoSpaceDE w:val="0"/>
        <w:autoSpaceDN w:val="0"/>
        <w:adjustRightInd w:val="0"/>
        <w:rPr>
          <w:rFonts w:ascii="Arial" w:hAnsi="Arial" w:cs="Arial"/>
          <w:bCs/>
        </w:rPr>
      </w:pPr>
      <w:r w:rsidRPr="00801997">
        <w:rPr>
          <w:rFonts w:ascii="Arial" w:hAnsi="Arial" w:cs="Arial"/>
          <w:bCs/>
        </w:rPr>
        <w:t xml:space="preserve">When the enabling new-function mode process completes successfully, the group enters Version 11 new-function mode, in which all new Version 11 function is available for use. </w:t>
      </w:r>
    </w:p>
    <w:p w:rsidR="00F2171C" w:rsidRPr="00801997" w:rsidRDefault="00F2171C" w:rsidP="00F2171C">
      <w:pPr>
        <w:autoSpaceDE w:val="0"/>
        <w:autoSpaceDN w:val="0"/>
        <w:adjustRightInd w:val="0"/>
        <w:rPr>
          <w:rFonts w:ascii="Arial" w:hAnsi="Arial" w:cs="Arial"/>
          <w:bCs/>
        </w:rPr>
      </w:pPr>
    </w:p>
    <w:p w:rsidR="00F2171C" w:rsidRPr="00801997" w:rsidRDefault="00F2171C" w:rsidP="00F2171C">
      <w:pPr>
        <w:autoSpaceDE w:val="0"/>
        <w:autoSpaceDN w:val="0"/>
        <w:adjustRightInd w:val="0"/>
        <w:rPr>
          <w:rFonts w:ascii="Arial" w:hAnsi="Arial" w:cs="Arial"/>
          <w:bCs/>
        </w:rPr>
      </w:pPr>
      <w:r w:rsidRPr="00801997">
        <w:rPr>
          <w:rFonts w:ascii="Arial" w:hAnsi="Arial" w:cs="Arial"/>
          <w:bCs/>
        </w:rPr>
        <w:t>From either Version 11 enabling-new-function mode or from Version 11 new-function mode, members cannot return to Version 11 conversion mode, nor fall back to the previous release. The only way to recover to a previous catalog level is to perform a point-in-time recovery of both the catalog and directory.</w:t>
      </w:r>
    </w:p>
    <w:p w:rsidR="00F2171C" w:rsidRPr="00F2171C" w:rsidRDefault="00F2171C" w:rsidP="00F2171C">
      <w:pPr>
        <w:autoSpaceDE w:val="0"/>
        <w:autoSpaceDN w:val="0"/>
        <w:adjustRightInd w:val="0"/>
        <w:rPr>
          <w:rFonts w:ascii="Arial" w:hAnsi="Arial" w:cs="Arial"/>
          <w:b/>
          <w:bCs/>
        </w:rPr>
      </w:pPr>
    </w:p>
    <w:p w:rsidR="00F2171C" w:rsidRPr="00F2171C" w:rsidRDefault="00F2171C" w:rsidP="00F2171C">
      <w:pPr>
        <w:autoSpaceDE w:val="0"/>
        <w:autoSpaceDN w:val="0"/>
        <w:adjustRightInd w:val="0"/>
        <w:rPr>
          <w:rFonts w:ascii="Arial" w:hAnsi="Arial" w:cs="Arial"/>
          <w:b/>
          <w:bCs/>
        </w:rPr>
      </w:pPr>
    </w:p>
    <w:p w:rsidR="00F2171C" w:rsidRPr="00F2171C" w:rsidRDefault="00F2171C" w:rsidP="00F2171C">
      <w:pPr>
        <w:autoSpaceDE w:val="0"/>
        <w:autoSpaceDN w:val="0"/>
        <w:adjustRightInd w:val="0"/>
        <w:rPr>
          <w:rFonts w:ascii="Arial" w:hAnsi="Arial" w:cs="Arial"/>
          <w:b/>
          <w:bCs/>
        </w:rPr>
      </w:pPr>
      <w:r w:rsidRPr="00F2171C">
        <w:rPr>
          <w:rFonts w:ascii="Arial" w:hAnsi="Arial" w:cs="Arial"/>
          <w:b/>
          <w:bCs/>
        </w:rPr>
        <w:t>TSO, CAF, and RRSAF logon procedures</w:t>
      </w:r>
    </w:p>
    <w:p w:rsidR="00F2171C" w:rsidRPr="00F2171C" w:rsidRDefault="00F2171C" w:rsidP="00F2171C">
      <w:pPr>
        <w:autoSpaceDE w:val="0"/>
        <w:autoSpaceDN w:val="0"/>
        <w:adjustRightInd w:val="0"/>
        <w:rPr>
          <w:rFonts w:ascii="Arial" w:hAnsi="Arial" w:cs="Arial"/>
          <w:b/>
          <w:bCs/>
        </w:rPr>
      </w:pPr>
    </w:p>
    <w:p w:rsidR="00F2171C" w:rsidRPr="00801997" w:rsidRDefault="00F2171C" w:rsidP="00F2171C">
      <w:pPr>
        <w:autoSpaceDE w:val="0"/>
        <w:autoSpaceDN w:val="0"/>
        <w:adjustRightInd w:val="0"/>
        <w:rPr>
          <w:rFonts w:ascii="Arial" w:hAnsi="Arial" w:cs="Arial"/>
          <w:bCs/>
        </w:rPr>
      </w:pPr>
      <w:r w:rsidRPr="00801997">
        <w:rPr>
          <w:rFonts w:ascii="Arial" w:hAnsi="Arial" w:cs="Arial"/>
          <w:bCs/>
        </w:rPr>
        <w:t>You can attach to either release of DB2 with your existing TSO, CAF, or RRSAF logon procedures without changing the load libraries for your applications. After you migrate completely to the latest level of DB2, you must update those procedures and jobs to point to the latest level of DB2 load libraries. If you forget to update those procedures and jobs before migrating to any release subsequent to Version 11, those procedures and jobs can no longer work in that subsequent release.</w:t>
      </w:r>
    </w:p>
    <w:p w:rsidR="00F2171C" w:rsidRPr="00F2171C" w:rsidRDefault="00F2171C" w:rsidP="00F2171C">
      <w:pPr>
        <w:autoSpaceDE w:val="0"/>
        <w:autoSpaceDN w:val="0"/>
        <w:adjustRightInd w:val="0"/>
        <w:rPr>
          <w:rFonts w:ascii="Arial" w:hAnsi="Arial" w:cs="Arial"/>
          <w:b/>
          <w:bCs/>
        </w:rPr>
      </w:pPr>
    </w:p>
    <w:p w:rsidR="00F2171C" w:rsidRPr="00F2171C" w:rsidRDefault="00F2171C" w:rsidP="00F2171C">
      <w:pPr>
        <w:autoSpaceDE w:val="0"/>
        <w:autoSpaceDN w:val="0"/>
        <w:adjustRightInd w:val="0"/>
        <w:rPr>
          <w:rFonts w:ascii="Arial" w:hAnsi="Arial" w:cs="Arial"/>
          <w:b/>
          <w:bCs/>
        </w:rPr>
      </w:pPr>
      <w:r w:rsidRPr="00F2171C">
        <w:rPr>
          <w:rFonts w:ascii="Arial" w:hAnsi="Arial" w:cs="Arial"/>
          <w:b/>
          <w:bCs/>
        </w:rPr>
        <w:t>64-bit JVMs for Java stored procedures</w:t>
      </w:r>
    </w:p>
    <w:p w:rsidR="00F2171C" w:rsidRPr="00F2171C" w:rsidRDefault="00F2171C" w:rsidP="00F2171C">
      <w:pPr>
        <w:autoSpaceDE w:val="0"/>
        <w:autoSpaceDN w:val="0"/>
        <w:adjustRightInd w:val="0"/>
        <w:rPr>
          <w:rFonts w:ascii="Arial" w:hAnsi="Arial" w:cs="Arial"/>
          <w:b/>
          <w:bCs/>
        </w:rPr>
      </w:pPr>
    </w:p>
    <w:p w:rsidR="00D96707" w:rsidRPr="00801997" w:rsidRDefault="00F2171C" w:rsidP="00F2171C">
      <w:pPr>
        <w:autoSpaceDE w:val="0"/>
        <w:autoSpaceDN w:val="0"/>
        <w:adjustRightInd w:val="0"/>
        <w:rPr>
          <w:rFonts w:ascii="Arial" w:hAnsi="Arial" w:cs="Arial"/>
          <w:bCs/>
          <w:sz w:val="16"/>
          <w:szCs w:val="16"/>
        </w:rPr>
      </w:pPr>
      <w:r w:rsidRPr="00801997">
        <w:rPr>
          <w:rFonts w:ascii="Arial" w:hAnsi="Arial" w:cs="Arial"/>
          <w:bCs/>
        </w:rPr>
        <w:t>DB2 Version 11 supports the use of 64-bit JVMs for running Java stored procedures. However, in a coexistence environment, only 31-bit JVMs can be used on subsystems within the data sharing gro</w:t>
      </w:r>
      <w:r w:rsidR="00801997">
        <w:rPr>
          <w:rFonts w:ascii="Arial" w:hAnsi="Arial" w:cs="Arial"/>
        </w:rPr>
        <w:t>up.</w:t>
      </w:r>
    </w:p>
    <w:p w:rsidR="00966BEC" w:rsidRPr="00C1534F" w:rsidRDefault="00966BEC" w:rsidP="00D96707">
      <w:pPr>
        <w:autoSpaceDE w:val="0"/>
        <w:autoSpaceDN w:val="0"/>
        <w:adjustRightInd w:val="0"/>
        <w:rPr>
          <w:rFonts w:ascii="Arial" w:hAnsi="Arial" w:cs="Arial"/>
          <w:b/>
          <w:bCs/>
          <w:sz w:val="16"/>
          <w:szCs w:val="16"/>
        </w:rPr>
      </w:pPr>
    </w:p>
    <w:p w:rsidR="00D96707" w:rsidRDefault="00D96707" w:rsidP="00D96707">
      <w:pPr>
        <w:autoSpaceDE w:val="0"/>
        <w:autoSpaceDN w:val="0"/>
        <w:adjustRightInd w:val="0"/>
        <w:rPr>
          <w:rFonts w:ascii="Arial" w:hAnsi="Arial" w:cs="Arial"/>
        </w:rPr>
      </w:pPr>
    </w:p>
    <w:p w:rsidR="00966BEC" w:rsidRPr="00C1534F" w:rsidRDefault="00966BEC" w:rsidP="00D96707">
      <w:pPr>
        <w:autoSpaceDE w:val="0"/>
        <w:autoSpaceDN w:val="0"/>
        <w:adjustRightInd w:val="0"/>
        <w:rPr>
          <w:rFonts w:ascii="Arial" w:hAnsi="Arial" w:cs="Arial"/>
        </w:rPr>
      </w:pPr>
    </w:p>
    <w:p w:rsidR="00D96707" w:rsidRDefault="00D96707" w:rsidP="00D96707">
      <w:pPr>
        <w:autoSpaceDE w:val="0"/>
        <w:autoSpaceDN w:val="0"/>
        <w:adjustRightInd w:val="0"/>
        <w:rPr>
          <w:rFonts w:ascii="Helvetica-Bold" w:hAnsi="Helvetica-Bold" w:cs="Helvetica-Bold"/>
          <w:b/>
          <w:bCs/>
          <w:sz w:val="24"/>
          <w:szCs w:val="24"/>
        </w:rPr>
      </w:pPr>
      <w:r>
        <w:rPr>
          <w:rFonts w:ascii="Helvetica-Bold" w:hAnsi="Helvetica-Bold" w:cs="Helvetica-Bold"/>
          <w:b/>
          <w:bCs/>
          <w:sz w:val="24"/>
          <w:szCs w:val="24"/>
        </w:rPr>
        <w:t>IRLM service and release coexistence</w:t>
      </w:r>
    </w:p>
    <w:p w:rsidR="00D96707" w:rsidRPr="00C1534F" w:rsidRDefault="00D96707" w:rsidP="00D96707">
      <w:pPr>
        <w:autoSpaceDE w:val="0"/>
        <w:autoSpaceDN w:val="0"/>
        <w:adjustRightInd w:val="0"/>
        <w:rPr>
          <w:rFonts w:ascii="Arial" w:hAnsi="Arial" w:cs="Arial"/>
        </w:rPr>
      </w:pPr>
      <w:r w:rsidRPr="00C1534F">
        <w:rPr>
          <w:rFonts w:ascii="Arial" w:hAnsi="Arial" w:cs="Arial"/>
        </w:rPr>
        <w:t>As you apply IRLM service to members of a data sharing group, some members</w:t>
      </w:r>
      <w:r w:rsidR="00966BEC">
        <w:rPr>
          <w:rFonts w:ascii="Arial" w:hAnsi="Arial" w:cs="Arial"/>
        </w:rPr>
        <w:t xml:space="preserve"> </w:t>
      </w:r>
      <w:r w:rsidRPr="00C1534F">
        <w:rPr>
          <w:rFonts w:ascii="Arial" w:hAnsi="Arial" w:cs="Arial"/>
        </w:rPr>
        <w:t>run with the newer service level, and some run with the older service level.</w:t>
      </w:r>
      <w:r w:rsidR="00966BEC">
        <w:rPr>
          <w:rFonts w:ascii="Arial" w:hAnsi="Arial" w:cs="Arial"/>
        </w:rPr>
        <w:t xml:space="preserve"> </w:t>
      </w:r>
      <w:r w:rsidRPr="00C1534F">
        <w:rPr>
          <w:rFonts w:ascii="Arial" w:hAnsi="Arial" w:cs="Arial"/>
        </w:rPr>
        <w:t>A mix of service levels can raise issues that you must consider.</w:t>
      </w:r>
    </w:p>
    <w:p w:rsidR="00430359" w:rsidRPr="00C1534F" w:rsidRDefault="00430359" w:rsidP="00430359">
      <w:pPr>
        <w:autoSpaceDE w:val="0"/>
        <w:autoSpaceDN w:val="0"/>
        <w:adjustRightInd w:val="0"/>
        <w:rPr>
          <w:rFonts w:ascii="Arial" w:hAnsi="Arial" w:cs="Arial"/>
          <w:color w:val="000000"/>
          <w:sz w:val="24"/>
          <w:szCs w:val="24"/>
        </w:rPr>
      </w:pPr>
    </w:p>
    <w:p w:rsidR="00801997" w:rsidRDefault="00766C2E" w:rsidP="00801997">
      <w:pPr>
        <w:spacing w:before="100" w:beforeAutospacing="1" w:after="100" w:afterAutospacing="1"/>
        <w:rPr>
          <w:rFonts w:ascii="Arial" w:hAnsi="Arial" w:cs="Arial"/>
          <w:b/>
          <w:bCs/>
          <w:color w:val="000000"/>
          <w:sz w:val="24"/>
          <w:szCs w:val="24"/>
        </w:rPr>
      </w:pPr>
      <w:r w:rsidRPr="00766C2E">
        <w:rPr>
          <w:rFonts w:ascii="Arial" w:hAnsi="Arial" w:cs="Arial"/>
          <w:b/>
          <w:bCs/>
          <w:color w:val="000000"/>
          <w:sz w:val="24"/>
          <w:szCs w:val="24"/>
        </w:rPr>
        <w:t>Where to Find Additional Information:</w:t>
      </w:r>
    </w:p>
    <w:p w:rsidR="00801997" w:rsidRPr="00801997" w:rsidRDefault="00766C2E" w:rsidP="00801997">
      <w:pPr>
        <w:spacing w:before="100" w:beforeAutospacing="1" w:after="100" w:afterAutospacing="1"/>
        <w:rPr>
          <w:rFonts w:ascii="Arial" w:hAnsi="Arial" w:cs="Arial"/>
          <w:b/>
          <w:bCs/>
          <w:color w:val="000000"/>
          <w:sz w:val="24"/>
          <w:szCs w:val="24"/>
        </w:rPr>
      </w:pPr>
      <w:r w:rsidRPr="00766C2E">
        <w:rPr>
          <w:rFonts w:ascii="Arial" w:hAnsi="Arial" w:cs="Arial"/>
          <w:color w:val="000000"/>
          <w:sz w:val="24"/>
          <w:szCs w:val="24"/>
        </w:rPr>
        <w:br/>
      </w:r>
      <w:bookmarkStart w:id="0" w:name="contact_info"/>
      <w:bookmarkEnd w:id="0"/>
      <w:r w:rsidR="00801997" w:rsidRPr="00801997">
        <w:rPr>
          <w:rFonts w:ascii="Arial" w:hAnsi="Arial"/>
          <w:b/>
          <w:bCs/>
          <w:color w:val="000000"/>
        </w:rPr>
        <w:t>Information resources for DB2 for z/OS and related products</w:t>
      </w:r>
    </w:p>
    <w:p w:rsidR="00801997" w:rsidRPr="00801997" w:rsidRDefault="00801997" w:rsidP="00801997">
      <w:pPr>
        <w:spacing w:before="100" w:beforeAutospacing="1" w:after="100" w:afterAutospacing="1"/>
        <w:rPr>
          <w:rFonts w:ascii="Arial" w:hAnsi="Arial" w:cs="Arial"/>
          <w:color w:val="000000"/>
        </w:rPr>
      </w:pPr>
      <w:r w:rsidRPr="00801997">
        <w:rPr>
          <w:rFonts w:ascii="Arial" w:hAnsi="Arial" w:cs="Arial"/>
          <w:color w:val="000000"/>
        </w:rPr>
        <w:t>Information about DB2® for z/OS® and products that you might use in conjunction with DB2 for z/OS is available online in IBM® Knowledge Center or on library websites.</w:t>
      </w:r>
    </w:p>
    <w:p w:rsidR="00801997" w:rsidRPr="00801997" w:rsidRDefault="00801997" w:rsidP="00801997">
      <w:pPr>
        <w:spacing w:before="100" w:beforeAutospacing="1" w:after="100" w:afterAutospacing="1"/>
        <w:rPr>
          <w:rFonts w:ascii="Arial" w:hAnsi="Arial" w:cs="Arial"/>
          <w:b/>
          <w:bCs/>
          <w:color w:val="000000"/>
        </w:rPr>
      </w:pPr>
      <w:r w:rsidRPr="00801997">
        <w:rPr>
          <w:rFonts w:ascii="Arial" w:hAnsi="Arial" w:cs="Arial"/>
          <w:b/>
          <w:bCs/>
          <w:color w:val="000000"/>
        </w:rPr>
        <w:lastRenderedPageBreak/>
        <w:t>Obtaining DB2 for z/OS publications</w:t>
      </w:r>
    </w:p>
    <w:p w:rsidR="00801997" w:rsidRPr="00801997" w:rsidRDefault="00801997" w:rsidP="00801997">
      <w:pPr>
        <w:spacing w:before="100" w:beforeAutospacing="1" w:after="100" w:afterAutospacing="1"/>
        <w:rPr>
          <w:rFonts w:ascii="Arial" w:hAnsi="Arial" w:cs="Arial"/>
          <w:color w:val="000000"/>
        </w:rPr>
      </w:pPr>
      <w:r w:rsidRPr="00801997">
        <w:rPr>
          <w:rFonts w:ascii="Arial" w:hAnsi="Arial" w:cs="Arial"/>
          <w:color w:val="000000"/>
        </w:rPr>
        <w:t>The current DB2 for z/OS publications are available from the following website:</w:t>
      </w:r>
    </w:p>
    <w:p w:rsidR="00801997" w:rsidRPr="00801997" w:rsidRDefault="00C4377B" w:rsidP="00801997">
      <w:pPr>
        <w:spacing w:before="100" w:beforeAutospacing="1" w:after="100" w:afterAutospacing="1"/>
        <w:rPr>
          <w:rFonts w:ascii="Arial" w:hAnsi="Arial" w:cs="Arial"/>
          <w:color w:val="000000"/>
        </w:rPr>
      </w:pPr>
      <w:hyperlink r:id="rId7" w:tgtFrame="_blank" w:tooltip="(Opens in a new tab or window)" w:history="1">
        <w:r w:rsidR="00801997" w:rsidRPr="00801997">
          <w:rPr>
            <w:rStyle w:val="Hyperlink"/>
            <w:rFonts w:ascii="Arial" w:hAnsi="Arial" w:cs="Arial"/>
          </w:rPr>
          <w:t>http://www-01.ibm.com/support/docview.wss?uid=swg27039165</w:t>
        </w:r>
      </w:hyperlink>
    </w:p>
    <w:p w:rsidR="00801997" w:rsidRPr="00801997" w:rsidRDefault="00801997" w:rsidP="00801997">
      <w:pPr>
        <w:spacing w:before="100" w:beforeAutospacing="1" w:after="100" w:afterAutospacing="1"/>
        <w:rPr>
          <w:rFonts w:ascii="Arial" w:hAnsi="Arial" w:cs="Arial"/>
          <w:color w:val="000000"/>
        </w:rPr>
      </w:pPr>
      <w:r w:rsidRPr="00801997">
        <w:rPr>
          <w:rFonts w:ascii="Arial" w:hAnsi="Arial" w:cs="Arial"/>
          <w:color w:val="000000"/>
        </w:rPr>
        <w:t>Links to IBM Knowledge Center and the PDF version of each publication are provided.</w:t>
      </w:r>
    </w:p>
    <w:p w:rsidR="00801997" w:rsidRPr="00801997" w:rsidRDefault="00801997" w:rsidP="00801997">
      <w:pPr>
        <w:spacing w:before="100" w:beforeAutospacing="1" w:after="100" w:afterAutospacing="1"/>
        <w:rPr>
          <w:rFonts w:ascii="Arial" w:hAnsi="Arial" w:cs="Arial"/>
          <w:color w:val="000000"/>
        </w:rPr>
      </w:pPr>
      <w:r w:rsidRPr="00801997">
        <w:rPr>
          <w:rFonts w:ascii="Arial" w:hAnsi="Arial" w:cs="Arial"/>
          <w:color w:val="000000"/>
        </w:rPr>
        <w:t>DB2 for z/OS publications are also available for download from the IBM Publications Center (</w:t>
      </w:r>
      <w:hyperlink r:id="rId8" w:tgtFrame="_blank" w:tooltip="(Opens in a new tab or window)" w:history="1">
        <w:r w:rsidRPr="00801997">
          <w:rPr>
            <w:rStyle w:val="Hyperlink"/>
            <w:rFonts w:ascii="Arial" w:hAnsi="Arial" w:cs="Arial"/>
          </w:rPr>
          <w:t>http://www.ibm.com/shop/publications/order</w:t>
        </w:r>
      </w:hyperlink>
      <w:r w:rsidRPr="00801997">
        <w:rPr>
          <w:rFonts w:ascii="Arial" w:hAnsi="Arial" w:cs="Arial"/>
          <w:color w:val="000000"/>
        </w:rPr>
        <w:t>).</w:t>
      </w:r>
    </w:p>
    <w:p w:rsidR="00801997" w:rsidRPr="00801997" w:rsidRDefault="00801997" w:rsidP="00801997">
      <w:pPr>
        <w:spacing w:before="100" w:beforeAutospacing="1" w:after="100" w:afterAutospacing="1"/>
        <w:rPr>
          <w:rFonts w:ascii="Arial" w:hAnsi="Arial" w:cs="Arial"/>
          <w:color w:val="000000"/>
        </w:rPr>
      </w:pPr>
      <w:r w:rsidRPr="00801997">
        <w:rPr>
          <w:rFonts w:ascii="Arial" w:hAnsi="Arial" w:cs="Arial"/>
          <w:color w:val="000000"/>
        </w:rPr>
        <w:t>In addition, books for DB2 for z/OS are available on a CD-ROM that is included with your product shipment:</w:t>
      </w:r>
    </w:p>
    <w:p w:rsidR="00801997" w:rsidRPr="00801997" w:rsidRDefault="00801997" w:rsidP="00801997">
      <w:pPr>
        <w:numPr>
          <w:ilvl w:val="0"/>
          <w:numId w:val="25"/>
        </w:numPr>
        <w:spacing w:before="100" w:beforeAutospacing="1" w:after="100" w:afterAutospacing="1"/>
        <w:rPr>
          <w:rFonts w:ascii="Arial" w:hAnsi="Arial" w:cs="Arial"/>
          <w:color w:val="000000"/>
        </w:rPr>
      </w:pPr>
      <w:r w:rsidRPr="00801997">
        <w:rPr>
          <w:rFonts w:ascii="Arial" w:hAnsi="Arial" w:cs="Arial"/>
          <w:color w:val="000000"/>
        </w:rPr>
        <w:t>DB2 11 for z/OS Licensed Library Collection, LK5T-8882, in English. The CD-ROM contains the collection of books for DB2 11 for z/OS in PDF format. Periodically, IBM refreshes the books on subsequent editions of this CD-ROM.</w:t>
      </w:r>
    </w:p>
    <w:p w:rsidR="00801997" w:rsidRPr="00801997" w:rsidRDefault="00801997" w:rsidP="00801997">
      <w:pPr>
        <w:spacing w:before="100" w:beforeAutospacing="1" w:after="100" w:afterAutospacing="1"/>
        <w:rPr>
          <w:rFonts w:ascii="Arial" w:hAnsi="Arial" w:cs="Arial"/>
          <w:b/>
          <w:bCs/>
          <w:color w:val="000000"/>
        </w:rPr>
      </w:pPr>
      <w:r w:rsidRPr="00801997">
        <w:rPr>
          <w:rFonts w:ascii="Arial" w:hAnsi="Arial" w:cs="Arial"/>
          <w:b/>
          <w:bCs/>
          <w:color w:val="000000"/>
        </w:rPr>
        <w:t>Installable information center</w:t>
      </w:r>
    </w:p>
    <w:p w:rsidR="00801997" w:rsidRPr="00801997" w:rsidRDefault="00801997" w:rsidP="00801997">
      <w:pPr>
        <w:spacing w:before="100" w:beforeAutospacing="1" w:after="100" w:afterAutospacing="1"/>
        <w:rPr>
          <w:rFonts w:ascii="Arial" w:hAnsi="Arial" w:cs="Arial"/>
          <w:color w:val="000000"/>
        </w:rPr>
      </w:pPr>
      <w:r w:rsidRPr="00801997">
        <w:rPr>
          <w:rFonts w:ascii="Arial" w:hAnsi="Arial" w:cs="Arial"/>
          <w:color w:val="000000"/>
        </w:rPr>
        <w:t xml:space="preserve">You can download or order an installable version of the Information Management Software for z/OS Solutions Information Center, which includes information about DB2 for z/OS, QMF™, IMS™, and many DB2 and IMS Tools products. You can install this information center on a local system or on an intranet server. For more information, see </w:t>
      </w:r>
      <w:hyperlink r:id="rId9" w:tgtFrame="_blank" w:tooltip="(Opens in a new tab or window)" w:history="1">
        <w:r w:rsidRPr="00801997">
          <w:rPr>
            <w:rStyle w:val="Hyperlink"/>
            <w:rFonts w:ascii="Arial" w:hAnsi="Arial" w:cs="Arial"/>
          </w:rPr>
          <w:t>http://www-01.ibm.com/support/knowledgecenter/SSEPEK_11.0.0/com.ibm.db2z11.doc/src/alltoc/installabledzic.html</w:t>
        </w:r>
      </w:hyperlink>
      <w:r w:rsidRPr="00801997">
        <w:rPr>
          <w:rFonts w:ascii="Arial" w:hAnsi="Arial" w:cs="Arial"/>
          <w:color w:val="000000"/>
        </w:rPr>
        <w:t>.</w:t>
      </w:r>
    </w:p>
    <w:p w:rsidR="002D5BF0" w:rsidRDefault="00766C2E" w:rsidP="00801997">
      <w:pPr>
        <w:spacing w:before="100" w:beforeAutospacing="1" w:after="100" w:afterAutospacing="1"/>
        <w:rPr>
          <w:rFonts w:ascii="Arial" w:hAnsi="Arial" w:cs="Arial"/>
          <w:b/>
          <w:bCs/>
          <w:color w:val="000000"/>
          <w:sz w:val="24"/>
          <w:szCs w:val="24"/>
        </w:rPr>
      </w:pPr>
      <w:r w:rsidRPr="00766C2E">
        <w:rPr>
          <w:rFonts w:ascii="Arial" w:hAnsi="Arial" w:cs="Arial"/>
          <w:b/>
          <w:bCs/>
          <w:color w:val="000000"/>
          <w:sz w:val="24"/>
          <w:szCs w:val="24"/>
        </w:rPr>
        <w:t>Primary Contact:</w:t>
      </w:r>
    </w:p>
    <w:p w:rsidR="002D5BF0" w:rsidRPr="00766C2E" w:rsidRDefault="002D5BF0" w:rsidP="002D5BF0">
      <w:pPr>
        <w:spacing w:before="100" w:beforeAutospacing="1" w:after="100" w:afterAutospacing="1"/>
        <w:rPr>
          <w:rFonts w:ascii="Times New Roman" w:hAnsi="Times New Roman"/>
          <w:color w:val="000000"/>
          <w:sz w:val="24"/>
          <w:szCs w:val="24"/>
        </w:rPr>
      </w:pPr>
      <w:r>
        <w:rPr>
          <w:rFonts w:ascii="Arial" w:hAnsi="Arial" w:cs="Arial"/>
          <w:color w:val="000000"/>
        </w:rPr>
        <w:t xml:space="preserve">  </w:t>
      </w:r>
      <w:r w:rsidR="00801997">
        <w:rPr>
          <w:rFonts w:ascii="Arial" w:hAnsi="Arial" w:cs="Arial"/>
          <w:color w:val="000000"/>
        </w:rPr>
        <w:t>Albert Ching</w:t>
      </w:r>
      <w:r w:rsidRPr="00766C2E">
        <w:rPr>
          <w:rFonts w:ascii="Arial" w:hAnsi="Arial" w:cs="Arial"/>
          <w:color w:val="000000"/>
        </w:rPr>
        <w:br/>
        <w:t>  Software Services Mainframe DB2</w:t>
      </w:r>
      <w:r w:rsidRPr="00766C2E">
        <w:rPr>
          <w:rFonts w:ascii="Arial" w:hAnsi="Arial" w:cs="Arial"/>
          <w:color w:val="000000"/>
        </w:rPr>
        <w:br/>
        <w:t xml:space="preserve">  </w:t>
      </w:r>
      <w:r w:rsidR="00801997">
        <w:rPr>
          <w:rFonts w:ascii="Arial" w:hAnsi="Arial" w:cs="Arial"/>
          <w:color w:val="000000"/>
        </w:rPr>
        <w:t>404-648-3007</w:t>
      </w:r>
    </w:p>
    <w:p w:rsidR="002D5BF0" w:rsidRDefault="00766C2E" w:rsidP="00766C2E">
      <w:pPr>
        <w:spacing w:before="100" w:beforeAutospacing="1" w:after="100" w:afterAutospacing="1"/>
        <w:rPr>
          <w:rFonts w:ascii="Arial" w:hAnsi="Arial" w:cs="Arial"/>
          <w:b/>
          <w:bCs/>
          <w:color w:val="000000"/>
          <w:sz w:val="24"/>
          <w:szCs w:val="24"/>
        </w:rPr>
      </w:pPr>
      <w:r w:rsidRPr="00766C2E">
        <w:rPr>
          <w:rFonts w:ascii="Arial" w:hAnsi="Arial" w:cs="Arial"/>
          <w:b/>
          <w:bCs/>
          <w:color w:val="000000"/>
          <w:sz w:val="24"/>
          <w:szCs w:val="24"/>
        </w:rPr>
        <w:t>Secondary Contact:</w:t>
      </w:r>
    </w:p>
    <w:p w:rsidR="00766C2E" w:rsidRPr="00766C2E" w:rsidRDefault="002D5BF0" w:rsidP="00766C2E">
      <w:pPr>
        <w:spacing w:before="100" w:beforeAutospacing="1" w:after="100" w:afterAutospacing="1"/>
        <w:rPr>
          <w:rFonts w:ascii="Times New Roman" w:hAnsi="Times New Roman"/>
          <w:color w:val="000000"/>
          <w:sz w:val="24"/>
          <w:szCs w:val="24"/>
        </w:rPr>
      </w:pPr>
      <w:bookmarkStart w:id="1" w:name="_GoBack"/>
      <w:r>
        <w:rPr>
          <w:rFonts w:ascii="Arial" w:hAnsi="Arial" w:cs="Arial"/>
          <w:b/>
          <w:bCs/>
          <w:color w:val="000000"/>
          <w:sz w:val="24"/>
          <w:szCs w:val="24"/>
        </w:rPr>
        <w:t xml:space="preserve">  </w:t>
      </w:r>
      <w:r w:rsidR="00C4377B">
        <w:rPr>
          <w:rFonts w:ascii="Arial" w:hAnsi="Arial" w:cs="Arial"/>
          <w:color w:val="000000"/>
        </w:rPr>
        <w:t>Doug Studtmann</w:t>
      </w:r>
      <w:r w:rsidRPr="00766C2E">
        <w:rPr>
          <w:rFonts w:ascii="Arial" w:hAnsi="Arial" w:cs="Arial"/>
          <w:color w:val="000000"/>
        </w:rPr>
        <w:br/>
        <w:t>  Software Services Mainframe DB2</w:t>
      </w:r>
      <w:r w:rsidRPr="00766C2E">
        <w:rPr>
          <w:rFonts w:ascii="Arial" w:hAnsi="Arial" w:cs="Arial"/>
          <w:color w:val="000000"/>
        </w:rPr>
        <w:br/>
        <w:t xml:space="preserve">  </w:t>
      </w:r>
      <w:r w:rsidR="00C4377B">
        <w:rPr>
          <w:rFonts w:ascii="Arial" w:hAnsi="Arial" w:cs="Arial"/>
          <w:color w:val="000000"/>
        </w:rPr>
        <w:t>719-551-3546</w:t>
      </w:r>
      <w:bookmarkEnd w:id="1"/>
      <w:r w:rsidR="00766C2E" w:rsidRPr="00766C2E">
        <w:rPr>
          <w:rFonts w:ascii="Arial" w:hAnsi="Arial" w:cs="Arial"/>
          <w:color w:val="000000"/>
          <w:sz w:val="24"/>
          <w:szCs w:val="24"/>
        </w:rPr>
        <w:br/>
      </w:r>
      <w:r w:rsidR="00766C2E" w:rsidRPr="00766C2E">
        <w:rPr>
          <w:rFonts w:ascii="Arial" w:hAnsi="Arial" w:cs="Arial"/>
          <w:color w:val="000000"/>
        </w:rPr>
        <w:t xml:space="preserve">  </w:t>
      </w:r>
    </w:p>
    <w:p w:rsidR="00C44C32" w:rsidRDefault="00766C2E">
      <w:r>
        <w:t xml:space="preserve"> </w:t>
      </w:r>
    </w:p>
    <w:sectPr w:rsidR="00C44C32" w:rsidSect="003F7A2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287" w:usb1="00000000" w:usb2="00000000" w:usb3="00000000" w:csb0="0000009F" w:csb1="00000000"/>
  </w:font>
  <w:font w:name="Helvetica-Bold">
    <w:panose1 w:val="00000000000000000000"/>
    <w:charset w:val="00"/>
    <w:family w:val="swiss"/>
    <w:notTrueType/>
    <w:pitch w:val="default"/>
    <w:sig w:usb0="00000003" w:usb1="00000000" w:usb2="00000000" w:usb3="00000000" w:csb0="00000001" w:csb1="00000000"/>
  </w:font>
  <w:font w:name="Palatino-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1779F"/>
    <w:multiLevelType w:val="multilevel"/>
    <w:tmpl w:val="D2BCF2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325612"/>
    <w:multiLevelType w:val="multilevel"/>
    <w:tmpl w:val="A4D40BF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9F6FC8"/>
    <w:multiLevelType w:val="multilevel"/>
    <w:tmpl w:val="1EAE4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AE6390"/>
    <w:multiLevelType w:val="multilevel"/>
    <w:tmpl w:val="A3AA5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064E71"/>
    <w:multiLevelType w:val="multilevel"/>
    <w:tmpl w:val="2084D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6E4449"/>
    <w:multiLevelType w:val="multilevel"/>
    <w:tmpl w:val="A8901C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A07E0C"/>
    <w:multiLevelType w:val="multilevel"/>
    <w:tmpl w:val="C0344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340F76"/>
    <w:multiLevelType w:val="multilevel"/>
    <w:tmpl w:val="A35C7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855E59"/>
    <w:multiLevelType w:val="multilevel"/>
    <w:tmpl w:val="90162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B10743"/>
    <w:multiLevelType w:val="multilevel"/>
    <w:tmpl w:val="769E1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6046A3"/>
    <w:multiLevelType w:val="multilevel"/>
    <w:tmpl w:val="2B4C7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5E28FB"/>
    <w:multiLevelType w:val="multilevel"/>
    <w:tmpl w:val="CACA4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B3651F"/>
    <w:multiLevelType w:val="multilevel"/>
    <w:tmpl w:val="2FEE1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C075DA"/>
    <w:multiLevelType w:val="multilevel"/>
    <w:tmpl w:val="015C6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801007"/>
    <w:multiLevelType w:val="multilevel"/>
    <w:tmpl w:val="1AFCA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EF10951"/>
    <w:multiLevelType w:val="multilevel"/>
    <w:tmpl w:val="25382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551902"/>
    <w:multiLevelType w:val="multilevel"/>
    <w:tmpl w:val="53EA8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4D52C7"/>
    <w:multiLevelType w:val="hybridMultilevel"/>
    <w:tmpl w:val="F3361A72"/>
    <w:lvl w:ilvl="0" w:tplc="8D601408">
      <w:start w:val="9"/>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61742BE"/>
    <w:multiLevelType w:val="multilevel"/>
    <w:tmpl w:val="836C5D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6A71A1"/>
    <w:multiLevelType w:val="multilevel"/>
    <w:tmpl w:val="DE367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E51DBA"/>
    <w:multiLevelType w:val="multilevel"/>
    <w:tmpl w:val="57BC3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FA1314E"/>
    <w:multiLevelType w:val="multilevel"/>
    <w:tmpl w:val="63D8E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FA309F"/>
    <w:multiLevelType w:val="hybridMultilevel"/>
    <w:tmpl w:val="13864E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D766561"/>
    <w:multiLevelType w:val="multilevel"/>
    <w:tmpl w:val="3398A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3C0616"/>
    <w:multiLevelType w:val="multilevel"/>
    <w:tmpl w:val="47BA1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20"/>
  </w:num>
  <w:num w:numId="3">
    <w:abstractNumId w:val="12"/>
  </w:num>
  <w:num w:numId="4">
    <w:abstractNumId w:val="16"/>
  </w:num>
  <w:num w:numId="5">
    <w:abstractNumId w:val="14"/>
  </w:num>
  <w:num w:numId="6">
    <w:abstractNumId w:val="8"/>
  </w:num>
  <w:num w:numId="7">
    <w:abstractNumId w:val="19"/>
  </w:num>
  <w:num w:numId="8">
    <w:abstractNumId w:val="10"/>
  </w:num>
  <w:num w:numId="9">
    <w:abstractNumId w:val="6"/>
  </w:num>
  <w:num w:numId="10">
    <w:abstractNumId w:val="9"/>
  </w:num>
  <w:num w:numId="11">
    <w:abstractNumId w:val="3"/>
  </w:num>
  <w:num w:numId="12">
    <w:abstractNumId w:val="23"/>
  </w:num>
  <w:num w:numId="13">
    <w:abstractNumId w:val="1"/>
  </w:num>
  <w:num w:numId="14">
    <w:abstractNumId w:val="2"/>
  </w:num>
  <w:num w:numId="15">
    <w:abstractNumId w:val="7"/>
  </w:num>
  <w:num w:numId="16">
    <w:abstractNumId w:val="18"/>
  </w:num>
  <w:num w:numId="17">
    <w:abstractNumId w:val="21"/>
  </w:num>
  <w:num w:numId="18">
    <w:abstractNumId w:val="11"/>
  </w:num>
  <w:num w:numId="19">
    <w:abstractNumId w:val="15"/>
  </w:num>
  <w:num w:numId="20">
    <w:abstractNumId w:val="24"/>
  </w:num>
  <w:num w:numId="21">
    <w:abstractNumId w:val="5"/>
  </w:num>
  <w:num w:numId="22">
    <w:abstractNumId w:val="0"/>
  </w:num>
  <w:num w:numId="23">
    <w:abstractNumId w:val="13"/>
  </w:num>
  <w:num w:numId="24">
    <w:abstractNumId w:val="22"/>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C2E"/>
    <w:rsid w:val="00041BF7"/>
    <w:rsid w:val="00055EB1"/>
    <w:rsid w:val="00072485"/>
    <w:rsid w:val="000877A9"/>
    <w:rsid w:val="00091715"/>
    <w:rsid w:val="000C085C"/>
    <w:rsid w:val="000D5215"/>
    <w:rsid w:val="000E001E"/>
    <w:rsid w:val="001166E5"/>
    <w:rsid w:val="001679C1"/>
    <w:rsid w:val="001A19B4"/>
    <w:rsid w:val="001E7191"/>
    <w:rsid w:val="001F34CC"/>
    <w:rsid w:val="00213EC2"/>
    <w:rsid w:val="00240C86"/>
    <w:rsid w:val="0025707D"/>
    <w:rsid w:val="002607BD"/>
    <w:rsid w:val="002860C6"/>
    <w:rsid w:val="002A7554"/>
    <w:rsid w:val="002C5887"/>
    <w:rsid w:val="002D5BF0"/>
    <w:rsid w:val="002D775B"/>
    <w:rsid w:val="002F52C0"/>
    <w:rsid w:val="00300513"/>
    <w:rsid w:val="00302C10"/>
    <w:rsid w:val="003373AC"/>
    <w:rsid w:val="00356457"/>
    <w:rsid w:val="003631FF"/>
    <w:rsid w:val="003829D1"/>
    <w:rsid w:val="00387731"/>
    <w:rsid w:val="003A0AE0"/>
    <w:rsid w:val="003A1985"/>
    <w:rsid w:val="003B1A7D"/>
    <w:rsid w:val="003C11AA"/>
    <w:rsid w:val="003F7A2E"/>
    <w:rsid w:val="00430359"/>
    <w:rsid w:val="00487EAF"/>
    <w:rsid w:val="004F64D6"/>
    <w:rsid w:val="005137BC"/>
    <w:rsid w:val="00522FDA"/>
    <w:rsid w:val="00593909"/>
    <w:rsid w:val="005A3405"/>
    <w:rsid w:val="005A7654"/>
    <w:rsid w:val="00602E2A"/>
    <w:rsid w:val="00604627"/>
    <w:rsid w:val="00617C59"/>
    <w:rsid w:val="0062077A"/>
    <w:rsid w:val="006469D5"/>
    <w:rsid w:val="00672CFF"/>
    <w:rsid w:val="006A3931"/>
    <w:rsid w:val="006A6F71"/>
    <w:rsid w:val="006E3371"/>
    <w:rsid w:val="006E6B23"/>
    <w:rsid w:val="00722342"/>
    <w:rsid w:val="00763058"/>
    <w:rsid w:val="00766C2E"/>
    <w:rsid w:val="007704A2"/>
    <w:rsid w:val="00790BF3"/>
    <w:rsid w:val="007C027F"/>
    <w:rsid w:val="007F53A2"/>
    <w:rsid w:val="00801997"/>
    <w:rsid w:val="00811F7E"/>
    <w:rsid w:val="00813EF6"/>
    <w:rsid w:val="00834EF9"/>
    <w:rsid w:val="00841328"/>
    <w:rsid w:val="00892A5F"/>
    <w:rsid w:val="008D4267"/>
    <w:rsid w:val="00912B8B"/>
    <w:rsid w:val="009252B1"/>
    <w:rsid w:val="009433E3"/>
    <w:rsid w:val="0094353A"/>
    <w:rsid w:val="009543FB"/>
    <w:rsid w:val="00966BEC"/>
    <w:rsid w:val="0097023E"/>
    <w:rsid w:val="0097460D"/>
    <w:rsid w:val="00975959"/>
    <w:rsid w:val="009860D1"/>
    <w:rsid w:val="00995B67"/>
    <w:rsid w:val="009B5229"/>
    <w:rsid w:val="009C16A5"/>
    <w:rsid w:val="009D5938"/>
    <w:rsid w:val="009E58FE"/>
    <w:rsid w:val="00A249DB"/>
    <w:rsid w:val="00A34DE7"/>
    <w:rsid w:val="00AF108F"/>
    <w:rsid w:val="00B25195"/>
    <w:rsid w:val="00BD566E"/>
    <w:rsid w:val="00BE4494"/>
    <w:rsid w:val="00BE72E9"/>
    <w:rsid w:val="00C1534F"/>
    <w:rsid w:val="00C4377B"/>
    <w:rsid w:val="00C44C32"/>
    <w:rsid w:val="00C50370"/>
    <w:rsid w:val="00C81610"/>
    <w:rsid w:val="00C84858"/>
    <w:rsid w:val="00C84A3A"/>
    <w:rsid w:val="00C90EA4"/>
    <w:rsid w:val="00C91B06"/>
    <w:rsid w:val="00D36F3C"/>
    <w:rsid w:val="00D644F4"/>
    <w:rsid w:val="00D64AC4"/>
    <w:rsid w:val="00D750AA"/>
    <w:rsid w:val="00D96707"/>
    <w:rsid w:val="00DF01F0"/>
    <w:rsid w:val="00DF149A"/>
    <w:rsid w:val="00DF39DF"/>
    <w:rsid w:val="00E207EA"/>
    <w:rsid w:val="00E36573"/>
    <w:rsid w:val="00E50192"/>
    <w:rsid w:val="00E544FA"/>
    <w:rsid w:val="00E565D7"/>
    <w:rsid w:val="00E816CA"/>
    <w:rsid w:val="00E86B57"/>
    <w:rsid w:val="00E9079B"/>
    <w:rsid w:val="00E92BC4"/>
    <w:rsid w:val="00EF63AA"/>
    <w:rsid w:val="00F2171C"/>
    <w:rsid w:val="00F71C0B"/>
    <w:rsid w:val="00F82035"/>
    <w:rsid w:val="00F84C6C"/>
    <w:rsid w:val="00FA7049"/>
    <w:rsid w:val="00FF4C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8FD5DBC-4696-4B65-A0A6-EDCC1BDD3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4C32"/>
    <w:rPr>
      <w:rFonts w:ascii="Verdana" w:hAnsi="Verdana"/>
    </w:rPr>
  </w:style>
  <w:style w:type="paragraph" w:styleId="Heading1">
    <w:name w:val="heading 1"/>
    <w:basedOn w:val="Normal"/>
    <w:next w:val="Normal"/>
    <w:qFormat/>
    <w:rsid w:val="00C44C32"/>
    <w:pPr>
      <w:keepNext/>
      <w:spacing w:before="240" w:after="60"/>
      <w:outlineLvl w:val="0"/>
    </w:pPr>
    <w:rPr>
      <w:rFonts w:ascii="Trebuchet MS" w:hAnsi="Trebuchet MS" w:cs="Arial"/>
      <w:b/>
      <w:bCs/>
      <w:kern w:val="32"/>
      <w:sz w:val="32"/>
      <w:szCs w:val="32"/>
    </w:rPr>
  </w:style>
  <w:style w:type="paragraph" w:styleId="Heading2">
    <w:name w:val="heading 2"/>
    <w:basedOn w:val="Normal"/>
    <w:next w:val="Normal"/>
    <w:qFormat/>
    <w:rsid w:val="00C44C32"/>
    <w:pPr>
      <w:keepNext/>
      <w:spacing w:before="240" w:after="60"/>
      <w:outlineLvl w:val="1"/>
    </w:pPr>
    <w:rPr>
      <w:rFonts w:ascii="Trebuchet MS" w:hAnsi="Trebuchet MS" w:cs="Arial"/>
      <w:b/>
      <w:bCs/>
      <w:i/>
      <w:iCs/>
      <w:sz w:val="28"/>
      <w:szCs w:val="28"/>
    </w:rPr>
  </w:style>
  <w:style w:type="paragraph" w:styleId="Heading3">
    <w:name w:val="heading 3"/>
    <w:basedOn w:val="Normal"/>
    <w:next w:val="Normal"/>
    <w:qFormat/>
    <w:rsid w:val="00C44C32"/>
    <w:pPr>
      <w:keepNext/>
      <w:spacing w:before="240" w:after="60"/>
      <w:outlineLvl w:val="2"/>
    </w:pPr>
    <w:rPr>
      <w:rFonts w:ascii="Trebuchet MS" w:hAnsi="Trebuchet M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766C2E"/>
    <w:rPr>
      <w:color w:val="000099"/>
      <w:u w:val="single"/>
    </w:rPr>
  </w:style>
  <w:style w:type="paragraph" w:styleId="NormalWeb">
    <w:name w:val="Normal (Web)"/>
    <w:basedOn w:val="Normal"/>
    <w:rsid w:val="00766C2E"/>
    <w:pPr>
      <w:spacing w:before="100" w:beforeAutospacing="1" w:after="100" w:afterAutospacing="1"/>
    </w:pPr>
    <w:rPr>
      <w:rFonts w:ascii="Times New Roman" w:hAnsi="Times New Roman"/>
      <w:color w:val="000000"/>
      <w:sz w:val="24"/>
      <w:szCs w:val="24"/>
    </w:rPr>
  </w:style>
  <w:style w:type="paragraph" w:styleId="ListParagraph">
    <w:name w:val="List Paragraph"/>
    <w:basedOn w:val="Normal"/>
    <w:uiPriority w:val="34"/>
    <w:qFormat/>
    <w:rsid w:val="00C91B06"/>
    <w:pPr>
      <w:ind w:left="720"/>
      <w:contextualSpacing/>
    </w:pPr>
  </w:style>
  <w:style w:type="character" w:customStyle="1" w:styleId="keyword">
    <w:name w:val="keyword"/>
    <w:basedOn w:val="DefaultParagraphFont"/>
    <w:rsid w:val="00091715"/>
  </w:style>
  <w:style w:type="character" w:styleId="HTMLVariable">
    <w:name w:val="HTML Variable"/>
    <w:basedOn w:val="DefaultParagraphFont"/>
    <w:uiPriority w:val="99"/>
    <w:semiHidden/>
    <w:unhideWhenUsed/>
    <w:rsid w:val="00DF39DF"/>
    <w:rPr>
      <w:i/>
      <w:iCs/>
    </w:rPr>
  </w:style>
  <w:style w:type="paragraph" w:customStyle="1" w:styleId="p">
    <w:name w:val="p"/>
    <w:basedOn w:val="Normal"/>
    <w:rsid w:val="001E7191"/>
    <w:pPr>
      <w:spacing w:before="240" w:after="100" w:afterAutospacing="1"/>
    </w:pPr>
    <w:rPr>
      <w:rFonts w:ascii="Times New Roman" w:hAnsi="Times New Roman"/>
      <w:sz w:val="24"/>
      <w:szCs w:val="24"/>
    </w:rPr>
  </w:style>
  <w:style w:type="character" w:styleId="FollowedHyperlink">
    <w:name w:val="FollowedHyperlink"/>
    <w:basedOn w:val="DefaultParagraphFont"/>
    <w:semiHidden/>
    <w:unhideWhenUsed/>
    <w:rsid w:val="00522FDA"/>
    <w:rPr>
      <w:color w:val="800080" w:themeColor="followedHyperlink"/>
      <w:u w:val="single"/>
    </w:rPr>
  </w:style>
  <w:style w:type="character" w:styleId="HTMLCode">
    <w:name w:val="HTML Code"/>
    <w:basedOn w:val="DefaultParagraphFont"/>
    <w:uiPriority w:val="99"/>
    <w:semiHidden/>
    <w:unhideWhenUsed/>
    <w:rsid w:val="009860D1"/>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9860D1"/>
    <w:pPr>
      <w:shd w:val="clear" w:color="auto" w:fill="DADAD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
      <w:szCs w:val="18"/>
    </w:rPr>
  </w:style>
  <w:style w:type="character" w:customStyle="1" w:styleId="HTMLPreformattedChar">
    <w:name w:val="HTML Preformatted Char"/>
    <w:basedOn w:val="DefaultParagraphFont"/>
    <w:link w:val="HTMLPreformatted"/>
    <w:uiPriority w:val="99"/>
    <w:semiHidden/>
    <w:rsid w:val="009860D1"/>
    <w:rPr>
      <w:rFonts w:ascii="Courier New" w:hAnsi="Courier New" w:cs="Courier New"/>
      <w:sz w:val="18"/>
      <w:szCs w:val="18"/>
      <w:shd w:val="clear" w:color="auto" w:fill="DADADA"/>
    </w:rPr>
  </w:style>
  <w:style w:type="character" w:customStyle="1" w:styleId="ph">
    <w:name w:val="ph"/>
    <w:basedOn w:val="DefaultParagraphFont"/>
    <w:rsid w:val="009860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924567">
      <w:bodyDiv w:val="1"/>
      <w:marLeft w:val="0"/>
      <w:marRight w:val="0"/>
      <w:marTop w:val="0"/>
      <w:marBottom w:val="0"/>
      <w:divBdr>
        <w:top w:val="none" w:sz="0" w:space="0" w:color="auto"/>
        <w:left w:val="none" w:sz="0" w:space="0" w:color="auto"/>
        <w:bottom w:val="none" w:sz="0" w:space="0" w:color="auto"/>
        <w:right w:val="none" w:sz="0" w:space="0" w:color="auto"/>
      </w:divBdr>
    </w:div>
    <w:div w:id="127020178">
      <w:bodyDiv w:val="1"/>
      <w:marLeft w:val="0"/>
      <w:marRight w:val="0"/>
      <w:marTop w:val="0"/>
      <w:marBottom w:val="0"/>
      <w:divBdr>
        <w:top w:val="none" w:sz="0" w:space="0" w:color="auto"/>
        <w:left w:val="none" w:sz="0" w:space="0" w:color="auto"/>
        <w:bottom w:val="none" w:sz="0" w:space="0" w:color="auto"/>
        <w:right w:val="none" w:sz="0" w:space="0" w:color="auto"/>
      </w:divBdr>
      <w:divsChild>
        <w:div w:id="841241079">
          <w:marLeft w:val="0"/>
          <w:marRight w:val="0"/>
          <w:marTop w:val="0"/>
          <w:marBottom w:val="0"/>
          <w:divBdr>
            <w:top w:val="none" w:sz="0" w:space="0" w:color="auto"/>
            <w:left w:val="none" w:sz="0" w:space="0" w:color="auto"/>
            <w:bottom w:val="none" w:sz="0" w:space="0" w:color="auto"/>
            <w:right w:val="none" w:sz="0" w:space="0" w:color="auto"/>
          </w:divBdr>
          <w:divsChild>
            <w:div w:id="568882437">
              <w:marLeft w:val="0"/>
              <w:marRight w:val="0"/>
              <w:marTop w:val="240"/>
              <w:marBottom w:val="240"/>
              <w:divBdr>
                <w:top w:val="none" w:sz="0" w:space="0" w:color="auto"/>
                <w:left w:val="none" w:sz="0" w:space="0" w:color="auto"/>
                <w:bottom w:val="none" w:sz="0" w:space="0" w:color="auto"/>
                <w:right w:val="none" w:sz="0" w:space="0" w:color="auto"/>
              </w:divBdr>
              <w:divsChild>
                <w:div w:id="1227649490">
                  <w:marLeft w:val="0"/>
                  <w:marRight w:val="0"/>
                  <w:marTop w:val="240"/>
                  <w:marBottom w:val="0"/>
                  <w:divBdr>
                    <w:top w:val="none" w:sz="0" w:space="0" w:color="auto"/>
                    <w:left w:val="none" w:sz="0" w:space="0" w:color="auto"/>
                    <w:bottom w:val="none" w:sz="0" w:space="0" w:color="auto"/>
                    <w:right w:val="none" w:sz="0" w:space="0" w:color="auto"/>
                  </w:divBdr>
                </w:div>
              </w:divsChild>
            </w:div>
            <w:div w:id="2025786589">
              <w:marLeft w:val="0"/>
              <w:marRight w:val="0"/>
              <w:marTop w:val="240"/>
              <w:marBottom w:val="240"/>
              <w:divBdr>
                <w:top w:val="none" w:sz="0" w:space="0" w:color="auto"/>
                <w:left w:val="none" w:sz="0" w:space="0" w:color="auto"/>
                <w:bottom w:val="none" w:sz="0" w:space="0" w:color="auto"/>
                <w:right w:val="none" w:sz="0" w:space="0" w:color="auto"/>
              </w:divBdr>
            </w:div>
            <w:div w:id="24630373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30053545">
      <w:bodyDiv w:val="1"/>
      <w:marLeft w:val="0"/>
      <w:marRight w:val="0"/>
      <w:marTop w:val="0"/>
      <w:marBottom w:val="0"/>
      <w:divBdr>
        <w:top w:val="none" w:sz="0" w:space="0" w:color="auto"/>
        <w:left w:val="none" w:sz="0" w:space="0" w:color="auto"/>
        <w:bottom w:val="none" w:sz="0" w:space="0" w:color="auto"/>
        <w:right w:val="none" w:sz="0" w:space="0" w:color="auto"/>
      </w:divBdr>
      <w:divsChild>
        <w:div w:id="634675173">
          <w:marLeft w:val="0"/>
          <w:marRight w:val="0"/>
          <w:marTop w:val="0"/>
          <w:marBottom w:val="0"/>
          <w:divBdr>
            <w:top w:val="none" w:sz="0" w:space="0" w:color="auto"/>
            <w:left w:val="none" w:sz="0" w:space="0" w:color="auto"/>
            <w:bottom w:val="none" w:sz="0" w:space="0" w:color="auto"/>
            <w:right w:val="none" w:sz="0" w:space="0" w:color="auto"/>
          </w:divBdr>
          <w:divsChild>
            <w:div w:id="2032800126">
              <w:marLeft w:val="0"/>
              <w:marRight w:val="0"/>
              <w:marTop w:val="0"/>
              <w:marBottom w:val="0"/>
              <w:divBdr>
                <w:top w:val="none" w:sz="0" w:space="0" w:color="auto"/>
                <w:left w:val="none" w:sz="0" w:space="0" w:color="auto"/>
                <w:bottom w:val="none" w:sz="0" w:space="0" w:color="auto"/>
                <w:right w:val="none" w:sz="0" w:space="0" w:color="auto"/>
              </w:divBdr>
              <w:divsChild>
                <w:div w:id="121211532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48012994">
      <w:bodyDiv w:val="1"/>
      <w:marLeft w:val="0"/>
      <w:marRight w:val="0"/>
      <w:marTop w:val="0"/>
      <w:marBottom w:val="0"/>
      <w:divBdr>
        <w:top w:val="none" w:sz="0" w:space="0" w:color="auto"/>
        <w:left w:val="none" w:sz="0" w:space="0" w:color="auto"/>
        <w:bottom w:val="none" w:sz="0" w:space="0" w:color="auto"/>
        <w:right w:val="none" w:sz="0" w:space="0" w:color="auto"/>
      </w:divBdr>
      <w:divsChild>
        <w:div w:id="2068531806">
          <w:marLeft w:val="0"/>
          <w:marRight w:val="0"/>
          <w:marTop w:val="0"/>
          <w:marBottom w:val="0"/>
          <w:divBdr>
            <w:top w:val="none" w:sz="0" w:space="0" w:color="auto"/>
            <w:left w:val="none" w:sz="0" w:space="0" w:color="auto"/>
            <w:bottom w:val="none" w:sz="0" w:space="0" w:color="auto"/>
            <w:right w:val="none" w:sz="0" w:space="0" w:color="auto"/>
          </w:divBdr>
          <w:divsChild>
            <w:div w:id="50816164">
              <w:marLeft w:val="0"/>
              <w:marRight w:val="0"/>
              <w:marTop w:val="0"/>
              <w:marBottom w:val="0"/>
              <w:divBdr>
                <w:top w:val="none" w:sz="0" w:space="0" w:color="auto"/>
                <w:left w:val="none" w:sz="0" w:space="0" w:color="auto"/>
                <w:bottom w:val="none" w:sz="0" w:space="0" w:color="auto"/>
                <w:right w:val="none" w:sz="0" w:space="0" w:color="auto"/>
              </w:divBdr>
              <w:divsChild>
                <w:div w:id="116628836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226720277">
      <w:bodyDiv w:val="1"/>
      <w:marLeft w:val="0"/>
      <w:marRight w:val="0"/>
      <w:marTop w:val="0"/>
      <w:marBottom w:val="0"/>
      <w:divBdr>
        <w:top w:val="none" w:sz="0" w:space="0" w:color="auto"/>
        <w:left w:val="none" w:sz="0" w:space="0" w:color="auto"/>
        <w:bottom w:val="none" w:sz="0" w:space="0" w:color="auto"/>
        <w:right w:val="none" w:sz="0" w:space="0" w:color="auto"/>
      </w:divBdr>
      <w:divsChild>
        <w:div w:id="1334721283">
          <w:marLeft w:val="0"/>
          <w:marRight w:val="0"/>
          <w:marTop w:val="0"/>
          <w:marBottom w:val="0"/>
          <w:divBdr>
            <w:top w:val="none" w:sz="0" w:space="0" w:color="auto"/>
            <w:left w:val="none" w:sz="0" w:space="0" w:color="auto"/>
            <w:bottom w:val="none" w:sz="0" w:space="0" w:color="auto"/>
            <w:right w:val="none" w:sz="0" w:space="0" w:color="auto"/>
          </w:divBdr>
        </w:div>
      </w:divsChild>
    </w:div>
    <w:div w:id="286669838">
      <w:bodyDiv w:val="1"/>
      <w:marLeft w:val="0"/>
      <w:marRight w:val="0"/>
      <w:marTop w:val="0"/>
      <w:marBottom w:val="0"/>
      <w:divBdr>
        <w:top w:val="none" w:sz="0" w:space="0" w:color="auto"/>
        <w:left w:val="none" w:sz="0" w:space="0" w:color="auto"/>
        <w:bottom w:val="none" w:sz="0" w:space="0" w:color="auto"/>
        <w:right w:val="none" w:sz="0" w:space="0" w:color="auto"/>
      </w:divBdr>
      <w:divsChild>
        <w:div w:id="1437287149">
          <w:marLeft w:val="0"/>
          <w:marRight w:val="0"/>
          <w:marTop w:val="240"/>
          <w:marBottom w:val="240"/>
          <w:divBdr>
            <w:top w:val="none" w:sz="0" w:space="0" w:color="auto"/>
            <w:left w:val="none" w:sz="0" w:space="0" w:color="auto"/>
            <w:bottom w:val="none" w:sz="0" w:space="0" w:color="auto"/>
            <w:right w:val="none" w:sz="0" w:space="0" w:color="auto"/>
          </w:divBdr>
          <w:divsChild>
            <w:div w:id="2073655666">
              <w:marLeft w:val="0"/>
              <w:marRight w:val="0"/>
              <w:marTop w:val="240"/>
              <w:marBottom w:val="240"/>
              <w:divBdr>
                <w:top w:val="none" w:sz="0" w:space="0" w:color="auto"/>
                <w:left w:val="none" w:sz="0" w:space="0" w:color="auto"/>
                <w:bottom w:val="none" w:sz="0" w:space="0" w:color="auto"/>
                <w:right w:val="none" w:sz="0" w:space="0" w:color="auto"/>
              </w:divBdr>
            </w:div>
            <w:div w:id="796148677">
              <w:marLeft w:val="0"/>
              <w:marRight w:val="0"/>
              <w:marTop w:val="240"/>
              <w:marBottom w:val="240"/>
              <w:divBdr>
                <w:top w:val="none" w:sz="0" w:space="0" w:color="auto"/>
                <w:left w:val="none" w:sz="0" w:space="0" w:color="auto"/>
                <w:bottom w:val="none" w:sz="0" w:space="0" w:color="auto"/>
                <w:right w:val="none" w:sz="0" w:space="0" w:color="auto"/>
              </w:divBdr>
            </w:div>
            <w:div w:id="1657416235">
              <w:marLeft w:val="0"/>
              <w:marRight w:val="0"/>
              <w:marTop w:val="240"/>
              <w:marBottom w:val="0"/>
              <w:divBdr>
                <w:top w:val="none" w:sz="0" w:space="0" w:color="auto"/>
                <w:left w:val="none" w:sz="0" w:space="0" w:color="auto"/>
                <w:bottom w:val="none" w:sz="0" w:space="0" w:color="auto"/>
                <w:right w:val="none" w:sz="0" w:space="0" w:color="auto"/>
              </w:divBdr>
            </w:div>
          </w:divsChild>
        </w:div>
        <w:div w:id="403333134">
          <w:marLeft w:val="0"/>
          <w:marRight w:val="0"/>
          <w:marTop w:val="0"/>
          <w:marBottom w:val="0"/>
          <w:divBdr>
            <w:top w:val="none" w:sz="0" w:space="0" w:color="auto"/>
            <w:left w:val="none" w:sz="0" w:space="0" w:color="auto"/>
            <w:bottom w:val="none" w:sz="0" w:space="0" w:color="auto"/>
            <w:right w:val="none" w:sz="0" w:space="0" w:color="auto"/>
          </w:divBdr>
        </w:div>
      </w:divsChild>
    </w:div>
    <w:div w:id="513806036">
      <w:bodyDiv w:val="1"/>
      <w:marLeft w:val="0"/>
      <w:marRight w:val="0"/>
      <w:marTop w:val="0"/>
      <w:marBottom w:val="0"/>
      <w:divBdr>
        <w:top w:val="none" w:sz="0" w:space="0" w:color="auto"/>
        <w:left w:val="none" w:sz="0" w:space="0" w:color="auto"/>
        <w:bottom w:val="none" w:sz="0" w:space="0" w:color="auto"/>
        <w:right w:val="none" w:sz="0" w:space="0" w:color="auto"/>
      </w:divBdr>
      <w:divsChild>
        <w:div w:id="634988461">
          <w:marLeft w:val="0"/>
          <w:marRight w:val="0"/>
          <w:marTop w:val="0"/>
          <w:marBottom w:val="0"/>
          <w:divBdr>
            <w:top w:val="none" w:sz="0" w:space="0" w:color="auto"/>
            <w:left w:val="none" w:sz="0" w:space="0" w:color="auto"/>
            <w:bottom w:val="none" w:sz="0" w:space="0" w:color="auto"/>
            <w:right w:val="none" w:sz="0" w:space="0" w:color="auto"/>
          </w:divBdr>
          <w:divsChild>
            <w:div w:id="236257594">
              <w:marLeft w:val="0"/>
              <w:marRight w:val="0"/>
              <w:marTop w:val="0"/>
              <w:marBottom w:val="0"/>
              <w:divBdr>
                <w:top w:val="none" w:sz="0" w:space="0" w:color="auto"/>
                <w:left w:val="none" w:sz="0" w:space="0" w:color="auto"/>
                <w:bottom w:val="none" w:sz="0" w:space="0" w:color="auto"/>
                <w:right w:val="none" w:sz="0" w:space="0" w:color="auto"/>
              </w:divBdr>
              <w:divsChild>
                <w:div w:id="18398492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522863153">
      <w:bodyDiv w:val="1"/>
      <w:marLeft w:val="0"/>
      <w:marRight w:val="0"/>
      <w:marTop w:val="0"/>
      <w:marBottom w:val="0"/>
      <w:divBdr>
        <w:top w:val="none" w:sz="0" w:space="0" w:color="auto"/>
        <w:left w:val="none" w:sz="0" w:space="0" w:color="auto"/>
        <w:bottom w:val="none" w:sz="0" w:space="0" w:color="auto"/>
        <w:right w:val="none" w:sz="0" w:space="0" w:color="auto"/>
      </w:divBdr>
      <w:divsChild>
        <w:div w:id="1358701321">
          <w:marLeft w:val="0"/>
          <w:marRight w:val="0"/>
          <w:marTop w:val="0"/>
          <w:marBottom w:val="0"/>
          <w:divBdr>
            <w:top w:val="none" w:sz="0" w:space="0" w:color="auto"/>
            <w:left w:val="none" w:sz="0" w:space="0" w:color="auto"/>
            <w:bottom w:val="none" w:sz="0" w:space="0" w:color="auto"/>
            <w:right w:val="none" w:sz="0" w:space="0" w:color="auto"/>
          </w:divBdr>
          <w:divsChild>
            <w:div w:id="1386178289">
              <w:marLeft w:val="0"/>
              <w:marRight w:val="0"/>
              <w:marTop w:val="0"/>
              <w:marBottom w:val="0"/>
              <w:divBdr>
                <w:top w:val="none" w:sz="0" w:space="0" w:color="auto"/>
                <w:left w:val="none" w:sz="0" w:space="0" w:color="auto"/>
                <w:bottom w:val="none" w:sz="0" w:space="0" w:color="auto"/>
                <w:right w:val="none" w:sz="0" w:space="0" w:color="auto"/>
              </w:divBdr>
              <w:divsChild>
                <w:div w:id="57967737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538393400">
      <w:bodyDiv w:val="1"/>
      <w:marLeft w:val="0"/>
      <w:marRight w:val="0"/>
      <w:marTop w:val="0"/>
      <w:marBottom w:val="0"/>
      <w:divBdr>
        <w:top w:val="none" w:sz="0" w:space="0" w:color="auto"/>
        <w:left w:val="none" w:sz="0" w:space="0" w:color="auto"/>
        <w:bottom w:val="none" w:sz="0" w:space="0" w:color="auto"/>
        <w:right w:val="none" w:sz="0" w:space="0" w:color="auto"/>
      </w:divBdr>
      <w:divsChild>
        <w:div w:id="2100903938">
          <w:marLeft w:val="0"/>
          <w:marRight w:val="0"/>
          <w:marTop w:val="0"/>
          <w:marBottom w:val="0"/>
          <w:divBdr>
            <w:top w:val="none" w:sz="0" w:space="0" w:color="auto"/>
            <w:left w:val="none" w:sz="0" w:space="0" w:color="auto"/>
            <w:bottom w:val="none" w:sz="0" w:space="0" w:color="auto"/>
            <w:right w:val="none" w:sz="0" w:space="0" w:color="auto"/>
          </w:divBdr>
          <w:divsChild>
            <w:div w:id="1767530259">
              <w:marLeft w:val="0"/>
              <w:marRight w:val="0"/>
              <w:marTop w:val="0"/>
              <w:marBottom w:val="0"/>
              <w:divBdr>
                <w:top w:val="none" w:sz="0" w:space="0" w:color="auto"/>
                <w:left w:val="none" w:sz="0" w:space="0" w:color="auto"/>
                <w:bottom w:val="none" w:sz="0" w:space="0" w:color="auto"/>
                <w:right w:val="none" w:sz="0" w:space="0" w:color="auto"/>
              </w:divBdr>
              <w:divsChild>
                <w:div w:id="50752264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676616466">
      <w:bodyDiv w:val="1"/>
      <w:marLeft w:val="0"/>
      <w:marRight w:val="0"/>
      <w:marTop w:val="0"/>
      <w:marBottom w:val="0"/>
      <w:divBdr>
        <w:top w:val="none" w:sz="0" w:space="0" w:color="auto"/>
        <w:left w:val="none" w:sz="0" w:space="0" w:color="auto"/>
        <w:bottom w:val="none" w:sz="0" w:space="0" w:color="auto"/>
        <w:right w:val="none" w:sz="0" w:space="0" w:color="auto"/>
      </w:divBdr>
    </w:div>
    <w:div w:id="849832143">
      <w:bodyDiv w:val="1"/>
      <w:marLeft w:val="0"/>
      <w:marRight w:val="0"/>
      <w:marTop w:val="0"/>
      <w:marBottom w:val="0"/>
      <w:divBdr>
        <w:top w:val="none" w:sz="0" w:space="0" w:color="auto"/>
        <w:left w:val="none" w:sz="0" w:space="0" w:color="auto"/>
        <w:bottom w:val="none" w:sz="0" w:space="0" w:color="auto"/>
        <w:right w:val="none" w:sz="0" w:space="0" w:color="auto"/>
      </w:divBdr>
      <w:divsChild>
        <w:div w:id="2092123285">
          <w:marLeft w:val="0"/>
          <w:marRight w:val="0"/>
          <w:marTop w:val="240"/>
          <w:marBottom w:val="240"/>
          <w:divBdr>
            <w:top w:val="none" w:sz="0" w:space="0" w:color="auto"/>
            <w:left w:val="none" w:sz="0" w:space="0" w:color="auto"/>
            <w:bottom w:val="none" w:sz="0" w:space="0" w:color="auto"/>
            <w:right w:val="none" w:sz="0" w:space="0" w:color="auto"/>
          </w:divBdr>
          <w:divsChild>
            <w:div w:id="33280780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881752204">
      <w:bodyDiv w:val="1"/>
      <w:marLeft w:val="0"/>
      <w:marRight w:val="0"/>
      <w:marTop w:val="0"/>
      <w:marBottom w:val="0"/>
      <w:divBdr>
        <w:top w:val="none" w:sz="0" w:space="0" w:color="auto"/>
        <w:left w:val="none" w:sz="0" w:space="0" w:color="auto"/>
        <w:bottom w:val="none" w:sz="0" w:space="0" w:color="auto"/>
        <w:right w:val="none" w:sz="0" w:space="0" w:color="auto"/>
      </w:divBdr>
      <w:divsChild>
        <w:div w:id="1665860182">
          <w:marLeft w:val="0"/>
          <w:marRight w:val="0"/>
          <w:marTop w:val="0"/>
          <w:marBottom w:val="0"/>
          <w:divBdr>
            <w:top w:val="none" w:sz="0" w:space="0" w:color="auto"/>
            <w:left w:val="none" w:sz="0" w:space="0" w:color="auto"/>
            <w:bottom w:val="none" w:sz="0" w:space="0" w:color="auto"/>
            <w:right w:val="none" w:sz="0" w:space="0" w:color="auto"/>
          </w:divBdr>
          <w:divsChild>
            <w:div w:id="26756263">
              <w:marLeft w:val="0"/>
              <w:marRight w:val="0"/>
              <w:marTop w:val="0"/>
              <w:marBottom w:val="0"/>
              <w:divBdr>
                <w:top w:val="none" w:sz="0" w:space="0" w:color="auto"/>
                <w:left w:val="none" w:sz="0" w:space="0" w:color="auto"/>
                <w:bottom w:val="none" w:sz="0" w:space="0" w:color="auto"/>
                <w:right w:val="none" w:sz="0" w:space="0" w:color="auto"/>
              </w:divBdr>
              <w:divsChild>
                <w:div w:id="1324505298">
                  <w:marLeft w:val="0"/>
                  <w:marRight w:val="0"/>
                  <w:marTop w:val="240"/>
                  <w:marBottom w:val="240"/>
                  <w:divBdr>
                    <w:top w:val="none" w:sz="0" w:space="0" w:color="auto"/>
                    <w:left w:val="none" w:sz="0" w:space="0" w:color="auto"/>
                    <w:bottom w:val="none" w:sz="0" w:space="0" w:color="auto"/>
                    <w:right w:val="none" w:sz="0" w:space="0" w:color="auto"/>
                  </w:divBdr>
                  <w:divsChild>
                    <w:div w:id="1641375106">
                      <w:marLeft w:val="0"/>
                      <w:marRight w:val="0"/>
                      <w:marTop w:val="240"/>
                      <w:marBottom w:val="0"/>
                      <w:divBdr>
                        <w:top w:val="none" w:sz="0" w:space="0" w:color="auto"/>
                        <w:left w:val="none" w:sz="0" w:space="0" w:color="auto"/>
                        <w:bottom w:val="none" w:sz="0" w:space="0" w:color="auto"/>
                        <w:right w:val="none" w:sz="0" w:space="0" w:color="auto"/>
                      </w:divBdr>
                      <w:divsChild>
                        <w:div w:id="200020325">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923562911">
      <w:bodyDiv w:val="1"/>
      <w:marLeft w:val="0"/>
      <w:marRight w:val="0"/>
      <w:marTop w:val="0"/>
      <w:marBottom w:val="0"/>
      <w:divBdr>
        <w:top w:val="none" w:sz="0" w:space="0" w:color="auto"/>
        <w:left w:val="none" w:sz="0" w:space="0" w:color="auto"/>
        <w:bottom w:val="none" w:sz="0" w:space="0" w:color="auto"/>
        <w:right w:val="none" w:sz="0" w:space="0" w:color="auto"/>
      </w:divBdr>
      <w:divsChild>
        <w:div w:id="404838945">
          <w:marLeft w:val="0"/>
          <w:marRight w:val="0"/>
          <w:marTop w:val="0"/>
          <w:marBottom w:val="0"/>
          <w:divBdr>
            <w:top w:val="none" w:sz="0" w:space="0" w:color="auto"/>
            <w:left w:val="none" w:sz="0" w:space="0" w:color="auto"/>
            <w:bottom w:val="none" w:sz="0" w:space="0" w:color="auto"/>
            <w:right w:val="none" w:sz="0" w:space="0" w:color="auto"/>
          </w:divBdr>
          <w:divsChild>
            <w:div w:id="1160316952">
              <w:marLeft w:val="0"/>
              <w:marRight w:val="0"/>
              <w:marTop w:val="0"/>
              <w:marBottom w:val="0"/>
              <w:divBdr>
                <w:top w:val="none" w:sz="0" w:space="0" w:color="auto"/>
                <w:left w:val="none" w:sz="0" w:space="0" w:color="auto"/>
                <w:bottom w:val="none" w:sz="0" w:space="0" w:color="auto"/>
                <w:right w:val="none" w:sz="0" w:space="0" w:color="auto"/>
              </w:divBdr>
              <w:divsChild>
                <w:div w:id="164018255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963118280">
      <w:bodyDiv w:val="1"/>
      <w:marLeft w:val="0"/>
      <w:marRight w:val="0"/>
      <w:marTop w:val="0"/>
      <w:marBottom w:val="0"/>
      <w:divBdr>
        <w:top w:val="none" w:sz="0" w:space="0" w:color="auto"/>
        <w:left w:val="none" w:sz="0" w:space="0" w:color="auto"/>
        <w:bottom w:val="none" w:sz="0" w:space="0" w:color="auto"/>
        <w:right w:val="none" w:sz="0" w:space="0" w:color="auto"/>
      </w:divBdr>
      <w:divsChild>
        <w:div w:id="2067486991">
          <w:marLeft w:val="0"/>
          <w:marRight w:val="0"/>
          <w:marTop w:val="0"/>
          <w:marBottom w:val="0"/>
          <w:divBdr>
            <w:top w:val="none" w:sz="0" w:space="0" w:color="auto"/>
            <w:left w:val="none" w:sz="0" w:space="0" w:color="auto"/>
            <w:bottom w:val="none" w:sz="0" w:space="0" w:color="auto"/>
            <w:right w:val="none" w:sz="0" w:space="0" w:color="auto"/>
          </w:divBdr>
          <w:divsChild>
            <w:div w:id="319579860">
              <w:marLeft w:val="0"/>
              <w:marRight w:val="0"/>
              <w:marTop w:val="0"/>
              <w:marBottom w:val="0"/>
              <w:divBdr>
                <w:top w:val="none" w:sz="0" w:space="0" w:color="auto"/>
                <w:left w:val="none" w:sz="0" w:space="0" w:color="auto"/>
                <w:bottom w:val="none" w:sz="0" w:space="0" w:color="auto"/>
                <w:right w:val="none" w:sz="0" w:space="0" w:color="auto"/>
              </w:divBdr>
              <w:divsChild>
                <w:div w:id="159189355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027214963">
      <w:bodyDiv w:val="1"/>
      <w:marLeft w:val="0"/>
      <w:marRight w:val="0"/>
      <w:marTop w:val="0"/>
      <w:marBottom w:val="0"/>
      <w:divBdr>
        <w:top w:val="none" w:sz="0" w:space="0" w:color="auto"/>
        <w:left w:val="none" w:sz="0" w:space="0" w:color="auto"/>
        <w:bottom w:val="none" w:sz="0" w:space="0" w:color="auto"/>
        <w:right w:val="none" w:sz="0" w:space="0" w:color="auto"/>
      </w:divBdr>
      <w:divsChild>
        <w:div w:id="530070250">
          <w:marLeft w:val="0"/>
          <w:marRight w:val="0"/>
          <w:marTop w:val="0"/>
          <w:marBottom w:val="0"/>
          <w:divBdr>
            <w:top w:val="none" w:sz="0" w:space="0" w:color="auto"/>
            <w:left w:val="none" w:sz="0" w:space="0" w:color="auto"/>
            <w:bottom w:val="none" w:sz="0" w:space="0" w:color="auto"/>
            <w:right w:val="none" w:sz="0" w:space="0" w:color="auto"/>
          </w:divBdr>
          <w:divsChild>
            <w:div w:id="581530336">
              <w:marLeft w:val="0"/>
              <w:marRight w:val="0"/>
              <w:marTop w:val="0"/>
              <w:marBottom w:val="0"/>
              <w:divBdr>
                <w:top w:val="none" w:sz="0" w:space="0" w:color="auto"/>
                <w:left w:val="none" w:sz="0" w:space="0" w:color="auto"/>
                <w:bottom w:val="none" w:sz="0" w:space="0" w:color="auto"/>
                <w:right w:val="none" w:sz="0" w:space="0" w:color="auto"/>
              </w:divBdr>
              <w:divsChild>
                <w:div w:id="162149472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034891304">
      <w:bodyDiv w:val="1"/>
      <w:marLeft w:val="0"/>
      <w:marRight w:val="0"/>
      <w:marTop w:val="0"/>
      <w:marBottom w:val="0"/>
      <w:divBdr>
        <w:top w:val="none" w:sz="0" w:space="0" w:color="auto"/>
        <w:left w:val="none" w:sz="0" w:space="0" w:color="auto"/>
        <w:bottom w:val="none" w:sz="0" w:space="0" w:color="auto"/>
        <w:right w:val="none" w:sz="0" w:space="0" w:color="auto"/>
      </w:divBdr>
      <w:divsChild>
        <w:div w:id="308558894">
          <w:marLeft w:val="0"/>
          <w:marRight w:val="0"/>
          <w:marTop w:val="0"/>
          <w:marBottom w:val="0"/>
          <w:divBdr>
            <w:top w:val="none" w:sz="0" w:space="0" w:color="auto"/>
            <w:left w:val="none" w:sz="0" w:space="0" w:color="auto"/>
            <w:bottom w:val="none" w:sz="0" w:space="0" w:color="auto"/>
            <w:right w:val="none" w:sz="0" w:space="0" w:color="auto"/>
          </w:divBdr>
          <w:divsChild>
            <w:div w:id="1163156413">
              <w:marLeft w:val="0"/>
              <w:marRight w:val="0"/>
              <w:marTop w:val="0"/>
              <w:marBottom w:val="0"/>
              <w:divBdr>
                <w:top w:val="none" w:sz="0" w:space="0" w:color="auto"/>
                <w:left w:val="none" w:sz="0" w:space="0" w:color="auto"/>
                <w:bottom w:val="none" w:sz="0" w:space="0" w:color="auto"/>
                <w:right w:val="none" w:sz="0" w:space="0" w:color="auto"/>
              </w:divBdr>
              <w:divsChild>
                <w:div w:id="82650920">
                  <w:marLeft w:val="0"/>
                  <w:marRight w:val="0"/>
                  <w:marTop w:val="240"/>
                  <w:marBottom w:val="240"/>
                  <w:divBdr>
                    <w:top w:val="none" w:sz="0" w:space="0" w:color="auto"/>
                    <w:left w:val="none" w:sz="0" w:space="0" w:color="auto"/>
                    <w:bottom w:val="none" w:sz="0" w:space="0" w:color="auto"/>
                    <w:right w:val="none" w:sz="0" w:space="0" w:color="auto"/>
                  </w:divBdr>
                  <w:divsChild>
                    <w:div w:id="1869683697">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049038593">
      <w:bodyDiv w:val="1"/>
      <w:marLeft w:val="0"/>
      <w:marRight w:val="0"/>
      <w:marTop w:val="0"/>
      <w:marBottom w:val="0"/>
      <w:divBdr>
        <w:top w:val="none" w:sz="0" w:space="0" w:color="auto"/>
        <w:left w:val="none" w:sz="0" w:space="0" w:color="auto"/>
        <w:bottom w:val="none" w:sz="0" w:space="0" w:color="auto"/>
        <w:right w:val="none" w:sz="0" w:space="0" w:color="auto"/>
      </w:divBdr>
      <w:divsChild>
        <w:div w:id="352850900">
          <w:marLeft w:val="0"/>
          <w:marRight w:val="0"/>
          <w:marTop w:val="0"/>
          <w:marBottom w:val="0"/>
          <w:divBdr>
            <w:top w:val="none" w:sz="0" w:space="0" w:color="auto"/>
            <w:left w:val="none" w:sz="0" w:space="0" w:color="auto"/>
            <w:bottom w:val="none" w:sz="0" w:space="0" w:color="auto"/>
            <w:right w:val="none" w:sz="0" w:space="0" w:color="auto"/>
          </w:divBdr>
        </w:div>
      </w:divsChild>
    </w:div>
    <w:div w:id="1090005338">
      <w:bodyDiv w:val="1"/>
      <w:marLeft w:val="0"/>
      <w:marRight w:val="0"/>
      <w:marTop w:val="0"/>
      <w:marBottom w:val="0"/>
      <w:divBdr>
        <w:top w:val="none" w:sz="0" w:space="0" w:color="auto"/>
        <w:left w:val="none" w:sz="0" w:space="0" w:color="auto"/>
        <w:bottom w:val="none" w:sz="0" w:space="0" w:color="auto"/>
        <w:right w:val="none" w:sz="0" w:space="0" w:color="auto"/>
      </w:divBdr>
      <w:divsChild>
        <w:div w:id="1723480233">
          <w:marLeft w:val="0"/>
          <w:marRight w:val="0"/>
          <w:marTop w:val="0"/>
          <w:marBottom w:val="0"/>
          <w:divBdr>
            <w:top w:val="none" w:sz="0" w:space="0" w:color="auto"/>
            <w:left w:val="none" w:sz="0" w:space="0" w:color="auto"/>
            <w:bottom w:val="none" w:sz="0" w:space="0" w:color="auto"/>
            <w:right w:val="none" w:sz="0" w:space="0" w:color="auto"/>
          </w:divBdr>
          <w:divsChild>
            <w:div w:id="359933501">
              <w:marLeft w:val="0"/>
              <w:marRight w:val="0"/>
              <w:marTop w:val="240"/>
              <w:marBottom w:val="240"/>
              <w:divBdr>
                <w:top w:val="none" w:sz="0" w:space="0" w:color="auto"/>
                <w:left w:val="none" w:sz="0" w:space="0" w:color="auto"/>
                <w:bottom w:val="none" w:sz="0" w:space="0" w:color="auto"/>
                <w:right w:val="none" w:sz="0" w:space="0" w:color="auto"/>
              </w:divBdr>
            </w:div>
            <w:div w:id="212981021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137836870">
      <w:bodyDiv w:val="1"/>
      <w:marLeft w:val="0"/>
      <w:marRight w:val="0"/>
      <w:marTop w:val="0"/>
      <w:marBottom w:val="0"/>
      <w:divBdr>
        <w:top w:val="none" w:sz="0" w:space="0" w:color="auto"/>
        <w:left w:val="none" w:sz="0" w:space="0" w:color="auto"/>
        <w:bottom w:val="none" w:sz="0" w:space="0" w:color="auto"/>
        <w:right w:val="none" w:sz="0" w:space="0" w:color="auto"/>
      </w:divBdr>
      <w:divsChild>
        <w:div w:id="656956894">
          <w:marLeft w:val="0"/>
          <w:marRight w:val="0"/>
          <w:marTop w:val="0"/>
          <w:marBottom w:val="0"/>
          <w:divBdr>
            <w:top w:val="none" w:sz="0" w:space="0" w:color="auto"/>
            <w:left w:val="none" w:sz="0" w:space="0" w:color="auto"/>
            <w:bottom w:val="none" w:sz="0" w:space="0" w:color="auto"/>
            <w:right w:val="none" w:sz="0" w:space="0" w:color="auto"/>
          </w:divBdr>
          <w:divsChild>
            <w:div w:id="1091898677">
              <w:marLeft w:val="0"/>
              <w:marRight w:val="0"/>
              <w:marTop w:val="0"/>
              <w:marBottom w:val="0"/>
              <w:divBdr>
                <w:top w:val="none" w:sz="0" w:space="0" w:color="auto"/>
                <w:left w:val="none" w:sz="0" w:space="0" w:color="auto"/>
                <w:bottom w:val="none" w:sz="0" w:space="0" w:color="auto"/>
                <w:right w:val="none" w:sz="0" w:space="0" w:color="auto"/>
              </w:divBdr>
              <w:divsChild>
                <w:div w:id="1627471855">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148521280">
      <w:bodyDiv w:val="1"/>
      <w:marLeft w:val="0"/>
      <w:marRight w:val="0"/>
      <w:marTop w:val="0"/>
      <w:marBottom w:val="0"/>
      <w:divBdr>
        <w:top w:val="none" w:sz="0" w:space="0" w:color="auto"/>
        <w:left w:val="none" w:sz="0" w:space="0" w:color="auto"/>
        <w:bottom w:val="none" w:sz="0" w:space="0" w:color="auto"/>
        <w:right w:val="none" w:sz="0" w:space="0" w:color="auto"/>
      </w:divBdr>
      <w:divsChild>
        <w:div w:id="687949954">
          <w:marLeft w:val="0"/>
          <w:marRight w:val="0"/>
          <w:marTop w:val="0"/>
          <w:marBottom w:val="0"/>
          <w:divBdr>
            <w:top w:val="none" w:sz="0" w:space="0" w:color="auto"/>
            <w:left w:val="none" w:sz="0" w:space="0" w:color="auto"/>
            <w:bottom w:val="none" w:sz="0" w:space="0" w:color="auto"/>
            <w:right w:val="none" w:sz="0" w:space="0" w:color="auto"/>
          </w:divBdr>
          <w:divsChild>
            <w:div w:id="516500944">
              <w:marLeft w:val="0"/>
              <w:marRight w:val="0"/>
              <w:marTop w:val="0"/>
              <w:marBottom w:val="0"/>
              <w:divBdr>
                <w:top w:val="none" w:sz="0" w:space="0" w:color="auto"/>
                <w:left w:val="none" w:sz="0" w:space="0" w:color="auto"/>
                <w:bottom w:val="none" w:sz="0" w:space="0" w:color="auto"/>
                <w:right w:val="none" w:sz="0" w:space="0" w:color="auto"/>
              </w:divBdr>
              <w:divsChild>
                <w:div w:id="127605626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194924372">
      <w:bodyDiv w:val="1"/>
      <w:marLeft w:val="0"/>
      <w:marRight w:val="0"/>
      <w:marTop w:val="0"/>
      <w:marBottom w:val="0"/>
      <w:divBdr>
        <w:top w:val="none" w:sz="0" w:space="0" w:color="auto"/>
        <w:left w:val="none" w:sz="0" w:space="0" w:color="auto"/>
        <w:bottom w:val="none" w:sz="0" w:space="0" w:color="auto"/>
        <w:right w:val="none" w:sz="0" w:space="0" w:color="auto"/>
      </w:divBdr>
    </w:div>
    <w:div w:id="1207333842">
      <w:bodyDiv w:val="1"/>
      <w:marLeft w:val="0"/>
      <w:marRight w:val="0"/>
      <w:marTop w:val="0"/>
      <w:marBottom w:val="0"/>
      <w:divBdr>
        <w:top w:val="none" w:sz="0" w:space="0" w:color="auto"/>
        <w:left w:val="none" w:sz="0" w:space="0" w:color="auto"/>
        <w:bottom w:val="none" w:sz="0" w:space="0" w:color="auto"/>
        <w:right w:val="none" w:sz="0" w:space="0" w:color="auto"/>
      </w:divBdr>
      <w:divsChild>
        <w:div w:id="1424646713">
          <w:marLeft w:val="0"/>
          <w:marRight w:val="0"/>
          <w:marTop w:val="0"/>
          <w:marBottom w:val="0"/>
          <w:divBdr>
            <w:top w:val="none" w:sz="0" w:space="0" w:color="auto"/>
            <w:left w:val="none" w:sz="0" w:space="0" w:color="auto"/>
            <w:bottom w:val="none" w:sz="0" w:space="0" w:color="auto"/>
            <w:right w:val="none" w:sz="0" w:space="0" w:color="auto"/>
          </w:divBdr>
          <w:divsChild>
            <w:div w:id="64303617">
              <w:marLeft w:val="0"/>
              <w:marRight w:val="0"/>
              <w:marTop w:val="0"/>
              <w:marBottom w:val="0"/>
              <w:divBdr>
                <w:top w:val="none" w:sz="0" w:space="0" w:color="auto"/>
                <w:left w:val="none" w:sz="0" w:space="0" w:color="auto"/>
                <w:bottom w:val="none" w:sz="0" w:space="0" w:color="auto"/>
                <w:right w:val="none" w:sz="0" w:space="0" w:color="auto"/>
              </w:divBdr>
              <w:divsChild>
                <w:div w:id="17881386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677344056">
      <w:bodyDiv w:val="1"/>
      <w:marLeft w:val="0"/>
      <w:marRight w:val="0"/>
      <w:marTop w:val="0"/>
      <w:marBottom w:val="0"/>
      <w:divBdr>
        <w:top w:val="none" w:sz="0" w:space="0" w:color="auto"/>
        <w:left w:val="none" w:sz="0" w:space="0" w:color="auto"/>
        <w:bottom w:val="none" w:sz="0" w:space="0" w:color="auto"/>
        <w:right w:val="none" w:sz="0" w:space="0" w:color="auto"/>
      </w:divBdr>
      <w:divsChild>
        <w:div w:id="567809522">
          <w:marLeft w:val="0"/>
          <w:marRight w:val="0"/>
          <w:marTop w:val="0"/>
          <w:marBottom w:val="0"/>
          <w:divBdr>
            <w:top w:val="none" w:sz="0" w:space="0" w:color="auto"/>
            <w:left w:val="none" w:sz="0" w:space="0" w:color="auto"/>
            <w:bottom w:val="none" w:sz="0" w:space="0" w:color="auto"/>
            <w:right w:val="none" w:sz="0" w:space="0" w:color="auto"/>
          </w:divBdr>
          <w:divsChild>
            <w:div w:id="1911891821">
              <w:marLeft w:val="0"/>
              <w:marRight w:val="0"/>
              <w:marTop w:val="0"/>
              <w:marBottom w:val="0"/>
              <w:divBdr>
                <w:top w:val="none" w:sz="0" w:space="0" w:color="auto"/>
                <w:left w:val="none" w:sz="0" w:space="0" w:color="auto"/>
                <w:bottom w:val="none" w:sz="0" w:space="0" w:color="auto"/>
                <w:right w:val="none" w:sz="0" w:space="0" w:color="auto"/>
              </w:divBdr>
              <w:divsChild>
                <w:div w:id="1836412879">
                  <w:marLeft w:val="0"/>
                  <w:marRight w:val="0"/>
                  <w:marTop w:val="240"/>
                  <w:marBottom w:val="240"/>
                  <w:divBdr>
                    <w:top w:val="none" w:sz="0" w:space="0" w:color="auto"/>
                    <w:left w:val="none" w:sz="0" w:space="0" w:color="auto"/>
                    <w:bottom w:val="none" w:sz="0" w:space="0" w:color="auto"/>
                    <w:right w:val="none" w:sz="0" w:space="0" w:color="auto"/>
                  </w:divBdr>
                  <w:divsChild>
                    <w:div w:id="71828784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696346958">
      <w:bodyDiv w:val="1"/>
      <w:marLeft w:val="0"/>
      <w:marRight w:val="0"/>
      <w:marTop w:val="0"/>
      <w:marBottom w:val="0"/>
      <w:divBdr>
        <w:top w:val="none" w:sz="0" w:space="0" w:color="auto"/>
        <w:left w:val="none" w:sz="0" w:space="0" w:color="auto"/>
        <w:bottom w:val="none" w:sz="0" w:space="0" w:color="auto"/>
        <w:right w:val="none" w:sz="0" w:space="0" w:color="auto"/>
      </w:divBdr>
      <w:divsChild>
        <w:div w:id="814103472">
          <w:marLeft w:val="0"/>
          <w:marRight w:val="0"/>
          <w:marTop w:val="0"/>
          <w:marBottom w:val="0"/>
          <w:divBdr>
            <w:top w:val="none" w:sz="0" w:space="0" w:color="auto"/>
            <w:left w:val="none" w:sz="0" w:space="0" w:color="auto"/>
            <w:bottom w:val="none" w:sz="0" w:space="0" w:color="auto"/>
            <w:right w:val="none" w:sz="0" w:space="0" w:color="auto"/>
          </w:divBdr>
          <w:divsChild>
            <w:div w:id="1324242858">
              <w:marLeft w:val="0"/>
              <w:marRight w:val="0"/>
              <w:marTop w:val="0"/>
              <w:marBottom w:val="0"/>
              <w:divBdr>
                <w:top w:val="none" w:sz="0" w:space="0" w:color="auto"/>
                <w:left w:val="none" w:sz="0" w:space="0" w:color="auto"/>
                <w:bottom w:val="none" w:sz="0" w:space="0" w:color="auto"/>
                <w:right w:val="none" w:sz="0" w:space="0" w:color="auto"/>
              </w:divBdr>
              <w:divsChild>
                <w:div w:id="128122999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787041821">
      <w:bodyDiv w:val="1"/>
      <w:marLeft w:val="0"/>
      <w:marRight w:val="0"/>
      <w:marTop w:val="0"/>
      <w:marBottom w:val="0"/>
      <w:divBdr>
        <w:top w:val="none" w:sz="0" w:space="0" w:color="auto"/>
        <w:left w:val="none" w:sz="0" w:space="0" w:color="auto"/>
        <w:bottom w:val="none" w:sz="0" w:space="0" w:color="auto"/>
        <w:right w:val="none" w:sz="0" w:space="0" w:color="auto"/>
      </w:divBdr>
      <w:divsChild>
        <w:div w:id="18356332">
          <w:marLeft w:val="0"/>
          <w:marRight w:val="0"/>
          <w:marTop w:val="0"/>
          <w:marBottom w:val="0"/>
          <w:divBdr>
            <w:top w:val="none" w:sz="0" w:space="0" w:color="auto"/>
            <w:left w:val="none" w:sz="0" w:space="0" w:color="auto"/>
            <w:bottom w:val="none" w:sz="0" w:space="0" w:color="auto"/>
            <w:right w:val="none" w:sz="0" w:space="0" w:color="auto"/>
          </w:divBdr>
          <w:divsChild>
            <w:div w:id="267665793">
              <w:marLeft w:val="0"/>
              <w:marRight w:val="0"/>
              <w:marTop w:val="0"/>
              <w:marBottom w:val="0"/>
              <w:divBdr>
                <w:top w:val="none" w:sz="0" w:space="0" w:color="auto"/>
                <w:left w:val="none" w:sz="0" w:space="0" w:color="auto"/>
                <w:bottom w:val="none" w:sz="0" w:space="0" w:color="auto"/>
                <w:right w:val="none" w:sz="0" w:space="0" w:color="auto"/>
              </w:divBdr>
              <w:divsChild>
                <w:div w:id="150204614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966080359">
      <w:bodyDiv w:val="1"/>
      <w:marLeft w:val="0"/>
      <w:marRight w:val="0"/>
      <w:marTop w:val="0"/>
      <w:marBottom w:val="0"/>
      <w:divBdr>
        <w:top w:val="none" w:sz="0" w:space="0" w:color="auto"/>
        <w:left w:val="none" w:sz="0" w:space="0" w:color="auto"/>
        <w:bottom w:val="none" w:sz="0" w:space="0" w:color="auto"/>
        <w:right w:val="none" w:sz="0" w:space="0" w:color="auto"/>
      </w:divBdr>
      <w:divsChild>
        <w:div w:id="523203265">
          <w:marLeft w:val="0"/>
          <w:marRight w:val="0"/>
          <w:marTop w:val="0"/>
          <w:marBottom w:val="0"/>
          <w:divBdr>
            <w:top w:val="none" w:sz="0" w:space="0" w:color="auto"/>
            <w:left w:val="none" w:sz="0" w:space="0" w:color="auto"/>
            <w:bottom w:val="none" w:sz="0" w:space="0" w:color="auto"/>
            <w:right w:val="none" w:sz="0" w:space="0" w:color="auto"/>
          </w:divBdr>
          <w:divsChild>
            <w:div w:id="1784225998">
              <w:marLeft w:val="0"/>
              <w:marRight w:val="0"/>
              <w:marTop w:val="0"/>
              <w:marBottom w:val="0"/>
              <w:divBdr>
                <w:top w:val="none" w:sz="0" w:space="0" w:color="auto"/>
                <w:left w:val="none" w:sz="0" w:space="0" w:color="auto"/>
                <w:bottom w:val="none" w:sz="0" w:space="0" w:color="auto"/>
                <w:right w:val="none" w:sz="0" w:space="0" w:color="auto"/>
              </w:divBdr>
              <w:divsChild>
                <w:div w:id="130268585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993943527">
      <w:bodyDiv w:val="1"/>
      <w:marLeft w:val="0"/>
      <w:marRight w:val="0"/>
      <w:marTop w:val="0"/>
      <w:marBottom w:val="0"/>
      <w:divBdr>
        <w:top w:val="none" w:sz="0" w:space="0" w:color="auto"/>
        <w:left w:val="none" w:sz="0" w:space="0" w:color="auto"/>
        <w:bottom w:val="none" w:sz="0" w:space="0" w:color="auto"/>
        <w:right w:val="none" w:sz="0" w:space="0" w:color="auto"/>
      </w:divBdr>
    </w:div>
    <w:div w:id="2124958044">
      <w:bodyDiv w:val="1"/>
      <w:marLeft w:val="0"/>
      <w:marRight w:val="0"/>
      <w:marTop w:val="0"/>
      <w:marBottom w:val="0"/>
      <w:divBdr>
        <w:top w:val="none" w:sz="0" w:space="0" w:color="auto"/>
        <w:left w:val="none" w:sz="0" w:space="0" w:color="auto"/>
        <w:bottom w:val="none" w:sz="0" w:space="0" w:color="auto"/>
        <w:right w:val="none" w:sz="0" w:space="0" w:color="auto"/>
      </w:divBdr>
      <w:divsChild>
        <w:div w:id="797643313">
          <w:marLeft w:val="0"/>
          <w:marRight w:val="0"/>
          <w:marTop w:val="0"/>
          <w:marBottom w:val="0"/>
          <w:divBdr>
            <w:top w:val="none" w:sz="0" w:space="0" w:color="auto"/>
            <w:left w:val="none" w:sz="0" w:space="0" w:color="auto"/>
            <w:bottom w:val="none" w:sz="0" w:space="0" w:color="auto"/>
            <w:right w:val="none" w:sz="0" w:space="0" w:color="auto"/>
          </w:divBdr>
          <w:divsChild>
            <w:div w:id="1744066894">
              <w:marLeft w:val="0"/>
              <w:marRight w:val="0"/>
              <w:marTop w:val="0"/>
              <w:marBottom w:val="0"/>
              <w:divBdr>
                <w:top w:val="none" w:sz="0" w:space="0" w:color="auto"/>
                <w:left w:val="none" w:sz="0" w:space="0" w:color="auto"/>
                <w:bottom w:val="none" w:sz="0" w:space="0" w:color="auto"/>
                <w:right w:val="none" w:sz="0" w:space="0" w:color="auto"/>
              </w:divBdr>
              <w:divsChild>
                <w:div w:id="6738750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bm.com/shop/publications/order" TargetMode="External"/><Relationship Id="rId3" Type="http://schemas.openxmlformats.org/officeDocument/2006/relationships/styles" Target="styles.xml"/><Relationship Id="rId7" Type="http://schemas.openxmlformats.org/officeDocument/2006/relationships/hyperlink" Target="http://www-01.ibm.com/support/docview.wss?uid=swg2703916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ustools.sys.eds.com/usercomms/index.php?bn=usercommunications_interactives"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01.ibm.com/support/knowledgecenter/SSEPEK_11.0.0/com.ibm.db2z11.doc/src/alltoc/installabledzic.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8FEEF4-A07A-47C3-BAD6-CC903FD69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776</TotalTime>
  <Pages>1</Pages>
  <Words>7495</Words>
  <Characters>42728</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User Comm Detail</vt:lpstr>
    </vt:vector>
  </TitlesOfParts>
  <Company>EDS: UAF</Company>
  <LinksUpToDate>false</LinksUpToDate>
  <CharactersWithSpaces>50123</CharactersWithSpaces>
  <SharedDoc>false</SharedDoc>
  <HLinks>
    <vt:vector size="12" baseType="variant">
      <vt:variant>
        <vt:i4>6422560</vt:i4>
      </vt:variant>
      <vt:variant>
        <vt:i4>3</vt:i4>
      </vt:variant>
      <vt:variant>
        <vt:i4>0</vt:i4>
      </vt:variant>
      <vt:variant>
        <vt:i4>5</vt:i4>
      </vt:variant>
      <vt:variant>
        <vt:lpwstr>http://coreus.iweb.eds.com/usercomm/UCDetail.asp?counter=3177</vt:lpwstr>
      </vt:variant>
      <vt:variant>
        <vt:lpwstr>contact_info#contact_info</vt:lpwstr>
      </vt:variant>
      <vt:variant>
        <vt:i4>3276908</vt:i4>
      </vt:variant>
      <vt:variant>
        <vt:i4>0</vt:i4>
      </vt:variant>
      <vt:variant>
        <vt:i4>0</vt:i4>
      </vt:variant>
      <vt:variant>
        <vt:i4>5</vt:i4>
      </vt:variant>
      <vt:variant>
        <vt:lpwstr>http://coreus.iweb.eds.com/usercomm/UCList.asp</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User Comm Detail</dc:title>
  <dc:creator>Cathy Puzzuoli</dc:creator>
  <cp:lastModifiedBy>Ching, Albert (AMS Mainframe IMS/DB2/MQ Software)</cp:lastModifiedBy>
  <cp:revision>8</cp:revision>
  <dcterms:created xsi:type="dcterms:W3CDTF">2016-03-15T14:21:00Z</dcterms:created>
  <dcterms:modified xsi:type="dcterms:W3CDTF">2016-03-21T18:46:00Z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-1926732735</vt:i4>
  </property>
  <property fmtid="{D5CDD505-2E9C-101B-9397-08002B2CF9AE}" pid="3" name="_NewReviewCycle">
    <vt:lpwstr/>
  </property>
  <property fmtid="{D5CDD505-2E9C-101B-9397-08002B2CF9AE}" pid="4" name="_EmailSubject">
    <vt:lpwstr>DB2 V9 Usercomm</vt:lpwstr>
  </property>
  <property fmtid="{D5CDD505-2E9C-101B-9397-08002B2CF9AE}" pid="5" name="_AuthorEmail">
    <vt:lpwstr>cathy.puzzuoli@hp.com</vt:lpwstr>
  </property>
  <property fmtid="{D5CDD505-2E9C-101B-9397-08002B2CF9AE}" pid="6" name="_AuthorEmailDisplayName">
    <vt:lpwstr>PUZZUOLI, CATHY</vt:lpwstr>
  </property>
  <property fmtid="{D5CDD505-2E9C-101B-9397-08002B2CF9AE}" pid="7" name="_ReviewingToolsShownOnce">
    <vt:lpwstr/>
  </property>
</Properties>
</file>