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2F6" w:rsidRPr="00E65E43" w:rsidRDefault="00D332F6" w:rsidP="00D332F6">
      <w:pPr>
        <w:spacing w:before="100" w:beforeAutospacing="1" w:after="100" w:afterAutospacing="1"/>
        <w:rPr>
          <w:rFonts w:ascii="Verdana" w:hAnsi="Verdana"/>
          <w:b/>
          <w:noProof/>
        </w:rPr>
      </w:pPr>
      <w:r w:rsidRPr="00E65E43">
        <w:rPr>
          <w:rFonts w:ascii="Verdana" w:hAnsi="Verdana"/>
          <w:b/>
          <w:noProof/>
        </w:rPr>
        <w:t xml:space="preserve">USERCOMM –TULSA </w:t>
      </w:r>
    </w:p>
    <w:p w:rsidR="00D332F6" w:rsidRDefault="00D332F6" w:rsidP="00D332F6">
      <w:pPr>
        <w:spacing w:before="100" w:beforeAutospacing="1" w:after="100" w:afterAutospacing="1"/>
        <w:ind w:right="-360"/>
        <w:rPr>
          <w:rFonts w:ascii="Verdana" w:hAnsi="Verdana"/>
          <w:b/>
          <w:noProof/>
        </w:rPr>
      </w:pPr>
      <w:r w:rsidRPr="00062980">
        <w:rPr>
          <w:rFonts w:ascii="Verdana" w:hAnsi="Verdana"/>
          <w:b/>
          <w:noProof/>
        </w:rPr>
        <w:t>Complex A</w:t>
      </w:r>
      <w:r>
        <w:rPr>
          <w:rFonts w:ascii="Verdana" w:hAnsi="Verdana"/>
          <w:b/>
          <w:noProof/>
        </w:rPr>
        <w:t xml:space="preserve">&amp; B – Enterprise </w:t>
      </w:r>
      <w:r w:rsidR="00CF067B">
        <w:rPr>
          <w:rFonts w:ascii="Verdana" w:hAnsi="Verdana"/>
          <w:b/>
          <w:noProof/>
        </w:rPr>
        <w:t>PL</w:t>
      </w:r>
      <w:r w:rsidR="00C23A6A">
        <w:rPr>
          <w:rFonts w:ascii="Verdana" w:hAnsi="Verdana"/>
          <w:b/>
          <w:noProof/>
        </w:rPr>
        <w:t>/</w:t>
      </w:r>
      <w:r w:rsidR="00CF067B">
        <w:rPr>
          <w:rFonts w:ascii="Verdana" w:hAnsi="Verdana"/>
          <w:b/>
          <w:noProof/>
        </w:rPr>
        <w:t>I</w:t>
      </w:r>
      <w:r>
        <w:rPr>
          <w:rFonts w:ascii="Verdana" w:hAnsi="Verdana"/>
          <w:b/>
          <w:noProof/>
        </w:rPr>
        <w:t xml:space="preserve"> </w:t>
      </w:r>
      <w:r w:rsidR="00C23A6A">
        <w:rPr>
          <w:rFonts w:ascii="Verdana" w:hAnsi="Verdana"/>
          <w:b/>
          <w:noProof/>
        </w:rPr>
        <w:t xml:space="preserve">for z/OS </w:t>
      </w:r>
      <w:r>
        <w:rPr>
          <w:rFonts w:ascii="Verdana" w:hAnsi="Verdana"/>
          <w:b/>
          <w:noProof/>
        </w:rPr>
        <w:t>4.</w:t>
      </w:r>
      <w:r w:rsidR="00CF067B">
        <w:rPr>
          <w:rFonts w:ascii="Verdana" w:hAnsi="Verdana"/>
          <w:b/>
          <w:noProof/>
        </w:rPr>
        <w:t>1</w:t>
      </w:r>
      <w:r>
        <w:rPr>
          <w:rFonts w:ascii="Verdana" w:hAnsi="Verdana"/>
          <w:b/>
          <w:noProof/>
        </w:rPr>
        <w:t xml:space="preserve"> </w:t>
      </w:r>
      <w:r w:rsidR="00CF067B">
        <w:rPr>
          <w:rFonts w:ascii="Verdana" w:hAnsi="Verdana"/>
          <w:b/>
          <w:noProof/>
        </w:rPr>
        <w:t xml:space="preserve">Compiler </w:t>
      </w:r>
      <w:r>
        <w:rPr>
          <w:rFonts w:ascii="Verdana" w:hAnsi="Verdana"/>
          <w:b/>
          <w:noProof/>
        </w:rPr>
        <w:t>Upgrade</w:t>
      </w:r>
      <w:r w:rsidR="00DD3480">
        <w:rPr>
          <w:rFonts w:ascii="Verdana" w:hAnsi="Verdana"/>
          <w:b/>
          <w:noProof/>
        </w:rPr>
        <w:t xml:space="preserve"> </w:t>
      </w:r>
    </w:p>
    <w:p w:rsidR="00DD3480" w:rsidRPr="00062980" w:rsidRDefault="00DD3480" w:rsidP="00D332F6">
      <w:pPr>
        <w:spacing w:before="100" w:beforeAutospacing="1" w:after="100" w:afterAutospacing="1"/>
        <w:ind w:right="-360"/>
        <w:rPr>
          <w:rFonts w:ascii="Verdana" w:hAnsi="Verdana"/>
          <w:b/>
          <w:noProof/>
        </w:rPr>
      </w:pPr>
      <w:r w:rsidRPr="00DD3480">
        <w:rPr>
          <w:rFonts w:ascii="Verdana" w:hAnsi="Verdana"/>
          <w:b/>
          <w:noProof/>
          <w:highlight w:val="yellow"/>
        </w:rPr>
        <w:t>Update - effective date change for Complex B</w:t>
      </w:r>
    </w:p>
    <w:p w:rsidR="00D332F6" w:rsidRDefault="00D332F6" w:rsidP="00D332F6">
      <w:pPr>
        <w:pStyle w:val="NoSpacing"/>
        <w:rPr>
          <w:rFonts w:ascii="Verdana" w:hAnsi="Verdana"/>
          <w:noProof/>
        </w:rPr>
      </w:pPr>
      <w:r>
        <w:rPr>
          <w:rFonts w:ascii="Verdana" w:hAnsi="Verdana"/>
          <w:noProof/>
        </w:rPr>
        <w:t>Scope</w:t>
      </w:r>
      <w:r w:rsidRPr="00062980">
        <w:rPr>
          <w:rFonts w:ascii="Verdana" w:hAnsi="Verdana"/>
          <w:noProof/>
        </w:rPr>
        <w:t xml:space="preserve">:  </w:t>
      </w:r>
      <w:r>
        <w:rPr>
          <w:rFonts w:ascii="Verdana" w:hAnsi="Verdana"/>
          <w:noProof/>
        </w:rPr>
        <w:t xml:space="preserve">Tulsa </w:t>
      </w:r>
      <w:r w:rsidRPr="00062980">
        <w:rPr>
          <w:rFonts w:ascii="Verdana" w:hAnsi="Verdana"/>
          <w:noProof/>
        </w:rPr>
        <w:t>Complex A (SYK, SYV, SYZ)</w:t>
      </w:r>
      <w:r w:rsidR="00555F1B">
        <w:rPr>
          <w:rFonts w:ascii="Verdana" w:hAnsi="Verdana"/>
          <w:noProof/>
        </w:rPr>
        <w:t xml:space="preserve"> &amp;</w:t>
      </w:r>
      <w:r>
        <w:rPr>
          <w:rFonts w:ascii="Verdana" w:hAnsi="Verdana"/>
          <w:noProof/>
        </w:rPr>
        <w:t xml:space="preserve"> Complex B (PB02)</w:t>
      </w:r>
    </w:p>
    <w:p w:rsidR="00D332F6" w:rsidRDefault="00D332F6" w:rsidP="00D332F6">
      <w:pPr>
        <w:pStyle w:val="NoSpacing"/>
        <w:rPr>
          <w:rFonts w:ascii="Verdana" w:hAnsi="Verdana"/>
          <w:noProof/>
        </w:rPr>
      </w:pPr>
      <w:r>
        <w:rPr>
          <w:rFonts w:ascii="Verdana" w:hAnsi="Verdana"/>
          <w:noProof/>
        </w:rPr>
        <w:t xml:space="preserve">Issue Date:  </w:t>
      </w:r>
      <w:r w:rsidR="00CF067B">
        <w:rPr>
          <w:rFonts w:ascii="Verdana" w:hAnsi="Verdana"/>
          <w:noProof/>
        </w:rPr>
        <w:t>September 27th</w:t>
      </w:r>
      <w:r>
        <w:rPr>
          <w:rFonts w:ascii="Verdana" w:hAnsi="Verdana"/>
          <w:noProof/>
        </w:rPr>
        <w:t>,2011</w:t>
      </w:r>
    </w:p>
    <w:p w:rsidR="00D332F6" w:rsidRDefault="00D332F6" w:rsidP="00D332F6">
      <w:pPr>
        <w:pStyle w:val="NoSpacing"/>
        <w:rPr>
          <w:rFonts w:ascii="Verdana" w:hAnsi="Verdana"/>
          <w:noProof/>
        </w:rPr>
      </w:pPr>
      <w:r>
        <w:rPr>
          <w:rFonts w:ascii="Verdana" w:hAnsi="Verdana"/>
          <w:noProof/>
        </w:rPr>
        <w:t xml:space="preserve">Effective Date: </w:t>
      </w:r>
      <w:r w:rsidR="00DD3480">
        <w:rPr>
          <w:rFonts w:ascii="Verdana" w:hAnsi="Verdana"/>
          <w:noProof/>
        </w:rPr>
        <w:t xml:space="preserve">Complex A - </w:t>
      </w:r>
      <w:r w:rsidR="00CF067B">
        <w:rPr>
          <w:rFonts w:ascii="Verdana" w:hAnsi="Verdana"/>
          <w:noProof/>
        </w:rPr>
        <w:t xml:space="preserve">October </w:t>
      </w:r>
      <w:r>
        <w:rPr>
          <w:rFonts w:ascii="Verdana" w:hAnsi="Verdana"/>
          <w:noProof/>
        </w:rPr>
        <w:t xml:space="preserve"> </w:t>
      </w:r>
      <w:r w:rsidR="00CF067B">
        <w:rPr>
          <w:rFonts w:ascii="Verdana" w:hAnsi="Verdana"/>
          <w:noProof/>
        </w:rPr>
        <w:t>8</w:t>
      </w:r>
      <w:r w:rsidR="00CF067B" w:rsidRPr="00CF067B">
        <w:rPr>
          <w:rFonts w:ascii="Verdana" w:hAnsi="Verdana"/>
          <w:noProof/>
          <w:vertAlign w:val="superscript"/>
        </w:rPr>
        <w:t>th</w:t>
      </w:r>
      <w:r w:rsidR="00CF067B">
        <w:rPr>
          <w:rFonts w:ascii="Verdana" w:hAnsi="Verdana"/>
          <w:noProof/>
        </w:rPr>
        <w:t>-9th</w:t>
      </w:r>
      <w:r>
        <w:rPr>
          <w:rFonts w:ascii="Verdana" w:hAnsi="Verdana"/>
          <w:noProof/>
        </w:rPr>
        <w:t>, 2011</w:t>
      </w:r>
    </w:p>
    <w:p w:rsidR="00DD3480" w:rsidRDefault="00DD3480" w:rsidP="00D332F6">
      <w:pPr>
        <w:pStyle w:val="NoSpacing"/>
        <w:rPr>
          <w:rFonts w:ascii="Verdana" w:hAnsi="Verdana"/>
          <w:noProof/>
        </w:rPr>
      </w:pPr>
      <w:r>
        <w:rPr>
          <w:rFonts w:ascii="Verdana" w:hAnsi="Verdana"/>
          <w:noProof/>
        </w:rPr>
        <w:tab/>
      </w:r>
      <w:r>
        <w:rPr>
          <w:rFonts w:ascii="Verdana" w:hAnsi="Verdana"/>
          <w:noProof/>
        </w:rPr>
        <w:tab/>
        <w:t xml:space="preserve">    </w:t>
      </w:r>
      <w:r w:rsidRPr="00DD3480">
        <w:rPr>
          <w:rFonts w:ascii="Verdana" w:hAnsi="Verdana"/>
          <w:noProof/>
          <w:highlight w:val="yellow"/>
        </w:rPr>
        <w:t>Complex B – December 11</w:t>
      </w:r>
      <w:r w:rsidRPr="00DD3480">
        <w:rPr>
          <w:rFonts w:ascii="Verdana" w:hAnsi="Verdana"/>
          <w:noProof/>
          <w:highlight w:val="yellow"/>
          <w:vertAlign w:val="superscript"/>
        </w:rPr>
        <w:t>th</w:t>
      </w:r>
      <w:r w:rsidRPr="00DD3480">
        <w:rPr>
          <w:rFonts w:ascii="Verdana" w:hAnsi="Verdana"/>
          <w:noProof/>
          <w:highlight w:val="yellow"/>
        </w:rPr>
        <w:t>,2011</w:t>
      </w:r>
      <w:r>
        <w:rPr>
          <w:rFonts w:ascii="Verdana" w:hAnsi="Verdana"/>
          <w:noProof/>
        </w:rPr>
        <w:tab/>
      </w:r>
      <w:r>
        <w:rPr>
          <w:rFonts w:ascii="Verdana" w:hAnsi="Verdana"/>
          <w:noProof/>
        </w:rPr>
        <w:tab/>
      </w:r>
      <w:r>
        <w:rPr>
          <w:rFonts w:ascii="Verdana" w:hAnsi="Verdana"/>
          <w:noProof/>
        </w:rPr>
        <w:tab/>
      </w:r>
    </w:p>
    <w:p w:rsidR="00D332F6" w:rsidRPr="00062980" w:rsidRDefault="00D332F6" w:rsidP="00D332F6">
      <w:pPr>
        <w:pStyle w:val="NoSpacing"/>
        <w:rPr>
          <w:rFonts w:ascii="Verdana" w:hAnsi="Verdana"/>
          <w:noProof/>
        </w:rPr>
      </w:pPr>
      <w:r>
        <w:rPr>
          <w:rFonts w:ascii="Verdana" w:hAnsi="Verdana"/>
          <w:noProof/>
        </w:rPr>
        <w:t>Issuing Group:  Software Services Mainframe</w:t>
      </w:r>
    </w:p>
    <w:p w:rsidR="00D332F6" w:rsidRDefault="00D332F6" w:rsidP="00D332F6">
      <w:pPr>
        <w:spacing w:before="100" w:beforeAutospacing="1" w:after="100" w:afterAutospacing="1"/>
        <w:rPr>
          <w:rFonts w:ascii="Verdana" w:hAnsi="Verdana"/>
          <w:b/>
          <w:noProof/>
        </w:rPr>
      </w:pPr>
      <w:r w:rsidRPr="0086136F">
        <w:rPr>
          <w:rFonts w:ascii="Verdana" w:hAnsi="Verdana"/>
          <w:b/>
          <w:noProof/>
        </w:rPr>
        <w:t>Overview  -</w:t>
      </w:r>
    </w:p>
    <w:p w:rsidR="00E65E43" w:rsidRPr="00D3698F" w:rsidRDefault="00E65E43" w:rsidP="00D332F6">
      <w:pPr>
        <w:spacing w:before="100" w:beforeAutospacing="1" w:after="100" w:afterAutospacing="1"/>
        <w:rPr>
          <w:rFonts w:ascii="Verdana" w:hAnsi="Verdana"/>
          <w:noProof/>
          <w:sz w:val="20"/>
          <w:szCs w:val="20"/>
        </w:rPr>
      </w:pPr>
      <w:r w:rsidRPr="00D3698F">
        <w:rPr>
          <w:rFonts w:ascii="Verdana" w:hAnsi="Verdana"/>
          <w:noProof/>
          <w:sz w:val="20"/>
          <w:szCs w:val="20"/>
        </w:rPr>
        <w:t xml:space="preserve">The currently installed version of the Enterprise </w:t>
      </w:r>
      <w:r w:rsidR="00CF067B">
        <w:rPr>
          <w:rFonts w:ascii="Verdana" w:hAnsi="Verdana"/>
          <w:noProof/>
          <w:sz w:val="20"/>
          <w:szCs w:val="20"/>
        </w:rPr>
        <w:t>PL</w:t>
      </w:r>
      <w:r w:rsidR="00C23A6A">
        <w:rPr>
          <w:rFonts w:ascii="Verdana" w:hAnsi="Verdana"/>
          <w:noProof/>
          <w:sz w:val="20"/>
          <w:szCs w:val="20"/>
        </w:rPr>
        <w:t>/</w:t>
      </w:r>
      <w:r w:rsidR="00CF067B">
        <w:rPr>
          <w:rFonts w:ascii="Verdana" w:hAnsi="Verdana"/>
          <w:noProof/>
          <w:sz w:val="20"/>
          <w:szCs w:val="20"/>
        </w:rPr>
        <w:t>I</w:t>
      </w:r>
      <w:r w:rsidRPr="00D3698F">
        <w:rPr>
          <w:rFonts w:ascii="Verdana" w:hAnsi="Verdana"/>
          <w:noProof/>
          <w:sz w:val="20"/>
          <w:szCs w:val="20"/>
        </w:rPr>
        <w:t xml:space="preserve"> compiler is being upgraded from Version 3 Release </w:t>
      </w:r>
      <w:r w:rsidR="00CF067B">
        <w:rPr>
          <w:rFonts w:ascii="Verdana" w:hAnsi="Verdana"/>
          <w:noProof/>
          <w:sz w:val="20"/>
          <w:szCs w:val="20"/>
        </w:rPr>
        <w:t>8</w:t>
      </w:r>
      <w:r w:rsidRPr="00D3698F">
        <w:rPr>
          <w:rFonts w:ascii="Verdana" w:hAnsi="Verdana"/>
          <w:noProof/>
          <w:sz w:val="20"/>
          <w:szCs w:val="20"/>
        </w:rPr>
        <w:t xml:space="preserve"> to Version 4 Release</w:t>
      </w:r>
      <w:r w:rsidR="00555F1B" w:rsidRPr="00D3698F">
        <w:rPr>
          <w:rFonts w:ascii="Verdana" w:hAnsi="Verdana"/>
          <w:noProof/>
          <w:sz w:val="20"/>
          <w:szCs w:val="20"/>
        </w:rPr>
        <w:t xml:space="preserve"> </w:t>
      </w:r>
      <w:r w:rsidR="00CF067B">
        <w:rPr>
          <w:rFonts w:ascii="Verdana" w:hAnsi="Verdana"/>
          <w:noProof/>
          <w:sz w:val="20"/>
          <w:szCs w:val="20"/>
        </w:rPr>
        <w:t>1</w:t>
      </w:r>
      <w:r w:rsidRPr="00D3698F">
        <w:rPr>
          <w:rFonts w:ascii="Verdana" w:hAnsi="Verdana"/>
          <w:noProof/>
          <w:sz w:val="20"/>
          <w:szCs w:val="20"/>
        </w:rPr>
        <w:t xml:space="preserve">.  While this is mainly a maintenance release there are some new features which are detailed below.  Other than the addition of some </w:t>
      </w:r>
      <w:r w:rsidR="00DC4ED5">
        <w:rPr>
          <w:rFonts w:ascii="Verdana" w:hAnsi="Verdana"/>
          <w:noProof/>
          <w:sz w:val="20"/>
          <w:szCs w:val="20"/>
        </w:rPr>
        <w:t xml:space="preserve">new </w:t>
      </w:r>
      <w:r w:rsidR="00C23A6A">
        <w:rPr>
          <w:rFonts w:ascii="Verdana" w:hAnsi="Verdana"/>
          <w:noProof/>
          <w:sz w:val="20"/>
          <w:szCs w:val="20"/>
        </w:rPr>
        <w:t>built-in functions</w:t>
      </w:r>
      <w:r w:rsidRPr="00D3698F">
        <w:rPr>
          <w:rFonts w:ascii="Verdana" w:hAnsi="Verdana"/>
          <w:noProof/>
          <w:sz w:val="20"/>
          <w:szCs w:val="20"/>
        </w:rPr>
        <w:t xml:space="preserve"> </w:t>
      </w:r>
      <w:r w:rsidR="00D3698F" w:rsidRPr="00D3698F">
        <w:rPr>
          <w:rFonts w:ascii="Verdana" w:hAnsi="Verdana"/>
          <w:noProof/>
          <w:sz w:val="20"/>
          <w:szCs w:val="20"/>
        </w:rPr>
        <w:t>there are no major ch</w:t>
      </w:r>
      <w:r w:rsidR="00CF067B">
        <w:rPr>
          <w:rFonts w:ascii="Verdana" w:hAnsi="Verdana"/>
          <w:noProof/>
          <w:sz w:val="20"/>
          <w:szCs w:val="20"/>
        </w:rPr>
        <w:t>a</w:t>
      </w:r>
      <w:r w:rsidR="00C23A6A">
        <w:rPr>
          <w:rFonts w:ascii="Verdana" w:hAnsi="Verdana"/>
          <w:noProof/>
          <w:sz w:val="20"/>
          <w:szCs w:val="20"/>
        </w:rPr>
        <w:t>n</w:t>
      </w:r>
      <w:r w:rsidR="00D3698F" w:rsidRPr="00D3698F">
        <w:rPr>
          <w:rFonts w:ascii="Verdana" w:hAnsi="Verdana"/>
          <w:noProof/>
          <w:sz w:val="20"/>
          <w:szCs w:val="20"/>
        </w:rPr>
        <w:t>ges</w:t>
      </w:r>
      <w:r w:rsidR="00C23A6A">
        <w:rPr>
          <w:rFonts w:ascii="Verdana" w:hAnsi="Verdana"/>
          <w:noProof/>
          <w:sz w:val="20"/>
          <w:szCs w:val="20"/>
        </w:rPr>
        <w:t>,</w:t>
      </w:r>
      <w:r w:rsidR="00D3698F" w:rsidRPr="00D3698F">
        <w:rPr>
          <w:rFonts w:ascii="Verdana" w:hAnsi="Verdana"/>
          <w:noProof/>
          <w:sz w:val="20"/>
          <w:szCs w:val="20"/>
        </w:rPr>
        <w:t xml:space="preserve"> and </w:t>
      </w:r>
      <w:r w:rsidRPr="00D3698F">
        <w:rPr>
          <w:rFonts w:ascii="Verdana" w:hAnsi="Verdana"/>
          <w:noProof/>
          <w:sz w:val="20"/>
          <w:szCs w:val="20"/>
        </w:rPr>
        <w:t xml:space="preserve">your existing </w:t>
      </w:r>
      <w:r w:rsidR="00C23A6A">
        <w:rPr>
          <w:rFonts w:ascii="Verdana" w:hAnsi="Verdana"/>
          <w:noProof/>
          <w:sz w:val="20"/>
          <w:szCs w:val="20"/>
        </w:rPr>
        <w:t>PL/I</w:t>
      </w:r>
      <w:r w:rsidRPr="00D3698F">
        <w:rPr>
          <w:rFonts w:ascii="Verdana" w:hAnsi="Verdana"/>
          <w:noProof/>
          <w:sz w:val="20"/>
          <w:szCs w:val="20"/>
        </w:rPr>
        <w:t xml:space="preserve"> program</w:t>
      </w:r>
      <w:r w:rsidR="00C23A6A">
        <w:rPr>
          <w:rFonts w:ascii="Verdana" w:hAnsi="Verdana"/>
          <w:noProof/>
          <w:sz w:val="20"/>
          <w:szCs w:val="20"/>
        </w:rPr>
        <w:t>s</w:t>
      </w:r>
      <w:r w:rsidRPr="00D3698F">
        <w:rPr>
          <w:rFonts w:ascii="Verdana" w:hAnsi="Verdana"/>
          <w:noProof/>
          <w:sz w:val="20"/>
          <w:szCs w:val="20"/>
        </w:rPr>
        <w:t xml:space="preserve"> should be fully compatible with </w:t>
      </w:r>
      <w:r w:rsidR="00555F1B" w:rsidRPr="00D3698F">
        <w:rPr>
          <w:rFonts w:ascii="Verdana" w:hAnsi="Verdana"/>
          <w:noProof/>
          <w:sz w:val="20"/>
          <w:szCs w:val="20"/>
        </w:rPr>
        <w:t>this new version.</w:t>
      </w:r>
    </w:p>
    <w:p w:rsidR="00D332F6" w:rsidRDefault="00D332F6" w:rsidP="00D332F6">
      <w:pPr>
        <w:spacing w:before="100" w:beforeAutospacing="1" w:after="100" w:afterAutospacing="1"/>
        <w:rPr>
          <w:rFonts w:ascii="Verdana" w:hAnsi="Verdana"/>
          <w:noProof/>
        </w:rPr>
      </w:pPr>
      <w:r w:rsidRPr="0086136F">
        <w:rPr>
          <w:rFonts w:ascii="Verdana" w:hAnsi="Verdana"/>
          <w:b/>
          <w:noProof/>
        </w:rPr>
        <w:t xml:space="preserve">Benefits to Users  </w:t>
      </w:r>
      <w:r>
        <w:rPr>
          <w:rFonts w:ascii="Verdana" w:hAnsi="Verdana"/>
          <w:noProof/>
        </w:rPr>
        <w:t>-</w:t>
      </w:r>
    </w:p>
    <w:p w:rsidR="00555F1B" w:rsidRPr="00D3698F" w:rsidRDefault="00555F1B" w:rsidP="00D332F6">
      <w:pPr>
        <w:spacing w:before="100" w:beforeAutospacing="1" w:after="100" w:afterAutospacing="1"/>
        <w:rPr>
          <w:rFonts w:ascii="Verdana" w:hAnsi="Verdana"/>
          <w:noProof/>
          <w:sz w:val="20"/>
          <w:szCs w:val="20"/>
        </w:rPr>
      </w:pPr>
      <w:r w:rsidRPr="00D3698F">
        <w:rPr>
          <w:rFonts w:ascii="Verdana" w:hAnsi="Verdana"/>
          <w:noProof/>
          <w:sz w:val="20"/>
          <w:szCs w:val="20"/>
        </w:rPr>
        <w:t xml:space="preserve">Latest </w:t>
      </w:r>
      <w:r w:rsidR="00CE3A7A">
        <w:rPr>
          <w:rFonts w:ascii="Verdana" w:hAnsi="Verdana"/>
          <w:noProof/>
          <w:sz w:val="20"/>
          <w:szCs w:val="20"/>
        </w:rPr>
        <w:t xml:space="preserve">supported </w:t>
      </w:r>
      <w:r w:rsidRPr="00D3698F">
        <w:rPr>
          <w:rFonts w:ascii="Verdana" w:hAnsi="Verdana"/>
          <w:noProof/>
          <w:sz w:val="20"/>
          <w:szCs w:val="20"/>
        </w:rPr>
        <w:t xml:space="preserve">version of the </w:t>
      </w:r>
      <w:r w:rsidR="00CF067B">
        <w:rPr>
          <w:rFonts w:ascii="Verdana" w:hAnsi="Verdana"/>
          <w:noProof/>
          <w:sz w:val="20"/>
          <w:szCs w:val="20"/>
        </w:rPr>
        <w:t>Enterprise PL</w:t>
      </w:r>
      <w:r w:rsidR="00C23A6A">
        <w:rPr>
          <w:rFonts w:ascii="Verdana" w:hAnsi="Verdana"/>
          <w:noProof/>
          <w:sz w:val="20"/>
          <w:szCs w:val="20"/>
        </w:rPr>
        <w:t>/</w:t>
      </w:r>
      <w:r w:rsidR="00CF067B">
        <w:rPr>
          <w:rFonts w:ascii="Verdana" w:hAnsi="Verdana"/>
          <w:noProof/>
          <w:sz w:val="20"/>
          <w:szCs w:val="20"/>
        </w:rPr>
        <w:t>I</w:t>
      </w:r>
      <w:r w:rsidRPr="00D3698F">
        <w:rPr>
          <w:rFonts w:ascii="Verdana" w:hAnsi="Verdana"/>
          <w:noProof/>
          <w:sz w:val="20"/>
          <w:szCs w:val="20"/>
        </w:rPr>
        <w:t xml:space="preserve"> compiler</w:t>
      </w:r>
      <w:r w:rsidR="00CF067B">
        <w:rPr>
          <w:rFonts w:ascii="Verdana" w:hAnsi="Verdana"/>
          <w:noProof/>
          <w:sz w:val="20"/>
          <w:szCs w:val="20"/>
        </w:rPr>
        <w:t xml:space="preserve">. </w:t>
      </w:r>
      <w:r w:rsidR="00C23A6A">
        <w:rPr>
          <w:rFonts w:ascii="Verdana" w:hAnsi="Verdana"/>
          <w:noProof/>
          <w:sz w:val="20"/>
          <w:szCs w:val="20"/>
        </w:rPr>
        <w:t xml:space="preserve"> Performance improvements.</w:t>
      </w:r>
    </w:p>
    <w:p w:rsidR="00F26BE3" w:rsidRDefault="00D332F6" w:rsidP="0003788B">
      <w:pPr>
        <w:spacing w:before="100" w:beforeAutospacing="1" w:after="100" w:afterAutospacing="1"/>
        <w:rPr>
          <w:rFonts w:ascii="Verdana" w:hAnsi="Verdana"/>
          <w:b/>
          <w:noProof/>
        </w:rPr>
      </w:pPr>
      <w:r w:rsidRPr="0086136F">
        <w:rPr>
          <w:rFonts w:ascii="Verdana" w:hAnsi="Verdana"/>
          <w:b/>
          <w:noProof/>
        </w:rPr>
        <w:t xml:space="preserve">Summary of Changes </w:t>
      </w:r>
      <w:r w:rsidR="00DC4ED5">
        <w:rPr>
          <w:rFonts w:ascii="Verdana" w:hAnsi="Verdana"/>
          <w:b/>
          <w:noProof/>
        </w:rPr>
        <w:t>–</w:t>
      </w:r>
      <w:r w:rsidRPr="0086136F">
        <w:rPr>
          <w:rFonts w:ascii="Verdana" w:hAnsi="Verdana"/>
          <w:b/>
          <w:noProof/>
        </w:rPr>
        <w:t xml:space="preserve"> </w:t>
      </w:r>
    </w:p>
    <w:p w:rsidR="00DC4ED5" w:rsidRPr="00DC4ED5" w:rsidRDefault="00DC4ED5" w:rsidP="00DC4ED5">
      <w:pPr>
        <w:pStyle w:val="ListParagraph"/>
        <w:numPr>
          <w:ilvl w:val="0"/>
          <w:numId w:val="6"/>
        </w:numPr>
        <w:autoSpaceDE w:val="0"/>
        <w:autoSpaceDN w:val="0"/>
        <w:adjustRightInd w:val="0"/>
        <w:spacing w:after="0" w:line="240" w:lineRule="auto"/>
        <w:ind w:left="360"/>
        <w:rPr>
          <w:rFonts w:ascii="Verdana" w:hAnsi="Verdana" w:cs="Palatino-Roman"/>
          <w:color w:val="231F20"/>
          <w:sz w:val="20"/>
          <w:szCs w:val="20"/>
        </w:rPr>
      </w:pPr>
      <w:r w:rsidRPr="00DC4ED5">
        <w:rPr>
          <w:rFonts w:ascii="Verdana" w:hAnsi="Verdana" w:cs="Palatino-Roman"/>
          <w:color w:val="231F20"/>
          <w:sz w:val="20"/>
          <w:szCs w:val="20"/>
        </w:rPr>
        <w:t>The new PLISAXD built-in subroutine provides the ability to parse XML documents with validation against a schema.</w:t>
      </w:r>
    </w:p>
    <w:p w:rsidR="00DC4ED5" w:rsidRPr="00DC4ED5" w:rsidRDefault="00DC4ED5" w:rsidP="00DC4ED5">
      <w:pPr>
        <w:autoSpaceDE w:val="0"/>
        <w:autoSpaceDN w:val="0"/>
        <w:adjustRightInd w:val="0"/>
        <w:spacing w:after="0" w:line="240" w:lineRule="auto"/>
        <w:rPr>
          <w:rFonts w:ascii="Verdana" w:hAnsi="Verdana"/>
          <w:b/>
          <w:noProof/>
        </w:rPr>
      </w:pPr>
    </w:p>
    <w:p w:rsidR="00DC4ED5" w:rsidRPr="00DC4ED5" w:rsidRDefault="00DC4ED5" w:rsidP="00DC4ED5">
      <w:pPr>
        <w:pStyle w:val="ListParagraph"/>
        <w:numPr>
          <w:ilvl w:val="0"/>
          <w:numId w:val="6"/>
        </w:numPr>
        <w:autoSpaceDE w:val="0"/>
        <w:autoSpaceDN w:val="0"/>
        <w:adjustRightInd w:val="0"/>
        <w:spacing w:after="0" w:line="240" w:lineRule="auto"/>
        <w:ind w:left="360"/>
        <w:rPr>
          <w:rFonts w:ascii="Verdana" w:hAnsi="Verdana" w:cs="Palatino-Roman"/>
          <w:color w:val="231F20"/>
          <w:sz w:val="20"/>
          <w:szCs w:val="20"/>
        </w:rPr>
      </w:pPr>
      <w:r w:rsidRPr="00DC4ED5">
        <w:rPr>
          <w:rFonts w:ascii="Verdana" w:hAnsi="Verdana" w:cs="Palatino-Roman"/>
          <w:color w:val="231F20"/>
          <w:sz w:val="20"/>
          <w:szCs w:val="20"/>
        </w:rPr>
        <w:t>The new ONAREA built-in</w:t>
      </w:r>
      <w:r>
        <w:rPr>
          <w:rFonts w:ascii="Verdana" w:hAnsi="Verdana" w:cs="Palatino-Roman"/>
          <w:color w:val="231F20"/>
          <w:sz w:val="20"/>
          <w:szCs w:val="20"/>
        </w:rPr>
        <w:t xml:space="preserve"> </w:t>
      </w:r>
      <w:r w:rsidRPr="00DC4ED5">
        <w:rPr>
          <w:rFonts w:ascii="Verdana" w:hAnsi="Verdana" w:cs="Palatino-Roman"/>
          <w:color w:val="231F20"/>
          <w:sz w:val="20"/>
          <w:szCs w:val="20"/>
        </w:rPr>
        <w:t>function</w:t>
      </w:r>
      <w:r>
        <w:rPr>
          <w:rFonts w:ascii="Verdana" w:hAnsi="Verdana" w:cs="Palatino-Roman"/>
          <w:color w:val="231F20"/>
          <w:sz w:val="20"/>
          <w:szCs w:val="20"/>
        </w:rPr>
        <w:t xml:space="preserve"> </w:t>
      </w:r>
      <w:r w:rsidRPr="00DC4ED5">
        <w:rPr>
          <w:rFonts w:ascii="Verdana" w:hAnsi="Verdana" w:cs="Palatino-Roman"/>
          <w:color w:val="231F20"/>
          <w:sz w:val="20"/>
          <w:szCs w:val="20"/>
        </w:rPr>
        <w:t>allows you to have easy access to another piece of information formerly available only in the runtime error message or memory dump, namely the name of the AREA reference for which an AREA condition is raised.</w:t>
      </w:r>
    </w:p>
    <w:p w:rsidR="00DC4ED5" w:rsidRPr="00DC4ED5" w:rsidRDefault="00DC4ED5" w:rsidP="00DC4ED5">
      <w:pPr>
        <w:autoSpaceDE w:val="0"/>
        <w:autoSpaceDN w:val="0"/>
        <w:adjustRightInd w:val="0"/>
        <w:spacing w:after="0" w:line="240" w:lineRule="auto"/>
        <w:rPr>
          <w:rFonts w:ascii="Verdana" w:hAnsi="Verdana" w:cs="Palatino-Roman"/>
          <w:color w:val="231F20"/>
          <w:sz w:val="20"/>
          <w:szCs w:val="20"/>
        </w:rPr>
      </w:pPr>
    </w:p>
    <w:p w:rsidR="00DC4ED5" w:rsidRPr="00DC4ED5" w:rsidRDefault="00DC4ED5" w:rsidP="00DC4ED5">
      <w:pPr>
        <w:pStyle w:val="ListParagraph"/>
        <w:numPr>
          <w:ilvl w:val="0"/>
          <w:numId w:val="6"/>
        </w:numPr>
        <w:autoSpaceDE w:val="0"/>
        <w:autoSpaceDN w:val="0"/>
        <w:adjustRightInd w:val="0"/>
        <w:spacing w:after="0" w:line="240" w:lineRule="auto"/>
        <w:ind w:left="360"/>
        <w:rPr>
          <w:rFonts w:ascii="Verdana" w:hAnsi="Verdana" w:cs="Palatino-Roman"/>
          <w:color w:val="231F20"/>
          <w:sz w:val="20"/>
          <w:szCs w:val="20"/>
        </w:rPr>
      </w:pPr>
      <w:r w:rsidRPr="00DC4ED5">
        <w:rPr>
          <w:rFonts w:ascii="Verdana" w:hAnsi="Verdana" w:cs="Palatino-Roman"/>
          <w:color w:val="231F20"/>
          <w:sz w:val="20"/>
          <w:szCs w:val="20"/>
        </w:rPr>
        <w:t>The new VALUE type function supports the initialization of or assignment to a variable that has the corresponding structure type.</w:t>
      </w:r>
    </w:p>
    <w:p w:rsidR="00DC4ED5" w:rsidRPr="00DC4ED5" w:rsidRDefault="00DC4ED5" w:rsidP="00DC4ED5">
      <w:pPr>
        <w:autoSpaceDE w:val="0"/>
        <w:autoSpaceDN w:val="0"/>
        <w:adjustRightInd w:val="0"/>
        <w:spacing w:after="0" w:line="240" w:lineRule="auto"/>
        <w:rPr>
          <w:rFonts w:ascii="Verdana" w:hAnsi="Verdana" w:cs="Palatino-Roman"/>
          <w:color w:val="231F20"/>
          <w:sz w:val="20"/>
          <w:szCs w:val="20"/>
        </w:rPr>
      </w:pPr>
    </w:p>
    <w:p w:rsidR="00DC4ED5" w:rsidRPr="00DC4ED5" w:rsidRDefault="00DC4ED5" w:rsidP="00DC4ED5">
      <w:pPr>
        <w:pStyle w:val="ListParagraph"/>
        <w:numPr>
          <w:ilvl w:val="0"/>
          <w:numId w:val="6"/>
        </w:numPr>
        <w:autoSpaceDE w:val="0"/>
        <w:autoSpaceDN w:val="0"/>
        <w:adjustRightInd w:val="0"/>
        <w:spacing w:after="0" w:line="240" w:lineRule="auto"/>
        <w:ind w:left="360"/>
        <w:rPr>
          <w:rFonts w:ascii="Verdana" w:hAnsi="Verdana" w:cs="Palatino-Roman"/>
          <w:sz w:val="20"/>
          <w:szCs w:val="20"/>
        </w:rPr>
      </w:pPr>
      <w:r w:rsidRPr="00DC4ED5">
        <w:rPr>
          <w:rFonts w:ascii="Verdana" w:hAnsi="Verdana" w:cs="Palatino-Roman"/>
          <w:color w:val="231F20"/>
          <w:sz w:val="20"/>
          <w:szCs w:val="20"/>
        </w:rPr>
        <w:t xml:space="preserve">The INITIAL attribute is allowed on the elementary names of the DEFINESTRUCTURE statement. </w:t>
      </w:r>
    </w:p>
    <w:p w:rsidR="00DC4ED5" w:rsidRPr="00DC4ED5" w:rsidRDefault="00DC4ED5" w:rsidP="00DC4ED5">
      <w:pPr>
        <w:autoSpaceDE w:val="0"/>
        <w:autoSpaceDN w:val="0"/>
        <w:adjustRightInd w:val="0"/>
        <w:spacing w:after="0" w:line="240" w:lineRule="auto"/>
        <w:rPr>
          <w:rFonts w:ascii="Verdana" w:hAnsi="Verdana" w:cs="Palatino-Roman"/>
          <w:sz w:val="20"/>
          <w:szCs w:val="20"/>
        </w:rPr>
      </w:pPr>
    </w:p>
    <w:p w:rsidR="00CF067B" w:rsidRPr="00DC4ED5" w:rsidRDefault="00CF067B" w:rsidP="00DC4ED5">
      <w:pPr>
        <w:pStyle w:val="ListParagraph"/>
        <w:numPr>
          <w:ilvl w:val="0"/>
          <w:numId w:val="6"/>
        </w:numPr>
        <w:autoSpaceDE w:val="0"/>
        <w:autoSpaceDN w:val="0"/>
        <w:adjustRightInd w:val="0"/>
        <w:spacing w:after="0" w:line="240" w:lineRule="auto"/>
        <w:ind w:left="360"/>
        <w:rPr>
          <w:rFonts w:ascii="Verdana" w:hAnsi="Verdana" w:cs="Palatino-Roman"/>
          <w:color w:val="231F20"/>
          <w:sz w:val="20"/>
          <w:szCs w:val="20"/>
        </w:rPr>
      </w:pPr>
      <w:r w:rsidRPr="00DC4ED5">
        <w:rPr>
          <w:rFonts w:ascii="Verdana" w:hAnsi="Verdana" w:cs="Palatino-Roman"/>
          <w:color w:val="231F20"/>
          <w:sz w:val="20"/>
          <w:szCs w:val="20"/>
        </w:rPr>
        <w:t>The new MEMCU12, MEMCU21, MEMCU14, MEMCU24, MEMCU41, and MEMCU42 built-in functions provide the ability to convert between UTF-8, UTF-16, and UTF-32, and on z/OS, they do this with inline code that exploits the corresponding hardware instruction.</w:t>
      </w:r>
    </w:p>
    <w:p w:rsidR="00DC4ED5" w:rsidRPr="00DC4ED5" w:rsidRDefault="00DC4ED5" w:rsidP="00DC4ED5">
      <w:pPr>
        <w:autoSpaceDE w:val="0"/>
        <w:autoSpaceDN w:val="0"/>
        <w:adjustRightInd w:val="0"/>
        <w:spacing w:after="0" w:line="240" w:lineRule="auto"/>
        <w:rPr>
          <w:rFonts w:ascii="Verdana" w:hAnsi="Verdana" w:cs="Palatino-Roman"/>
          <w:color w:val="231F20"/>
          <w:sz w:val="20"/>
          <w:szCs w:val="20"/>
        </w:rPr>
      </w:pPr>
    </w:p>
    <w:p w:rsidR="00CF067B" w:rsidRPr="00DC4ED5" w:rsidRDefault="00CF067B" w:rsidP="00DC4ED5">
      <w:pPr>
        <w:pStyle w:val="ListParagraph"/>
        <w:numPr>
          <w:ilvl w:val="0"/>
          <w:numId w:val="6"/>
        </w:numPr>
        <w:autoSpaceDE w:val="0"/>
        <w:autoSpaceDN w:val="0"/>
        <w:adjustRightInd w:val="0"/>
        <w:spacing w:after="0" w:line="240" w:lineRule="auto"/>
        <w:ind w:left="360"/>
        <w:rPr>
          <w:rFonts w:ascii="Verdana" w:hAnsi="Verdana" w:cs="Palatino-Roman"/>
          <w:color w:val="231F20"/>
          <w:sz w:val="20"/>
          <w:szCs w:val="20"/>
        </w:rPr>
      </w:pPr>
      <w:r w:rsidRPr="00DC4ED5">
        <w:rPr>
          <w:rFonts w:ascii="Verdana" w:hAnsi="Verdana" w:cs="Palatino-Roman"/>
          <w:color w:val="231F20"/>
          <w:sz w:val="20"/>
          <w:szCs w:val="20"/>
        </w:rPr>
        <w:t>The new PLITRAN11, PLITRAN12, PLITRAN21, and PLITRAN22 built-in</w:t>
      </w:r>
      <w:r w:rsidR="00DC4ED5" w:rsidRPr="00DC4ED5">
        <w:rPr>
          <w:rFonts w:ascii="Verdana" w:hAnsi="Verdana" w:cs="Palatino-Roman"/>
          <w:color w:val="231F20"/>
          <w:sz w:val="20"/>
          <w:szCs w:val="20"/>
        </w:rPr>
        <w:t xml:space="preserve"> </w:t>
      </w:r>
      <w:r w:rsidRPr="00DC4ED5">
        <w:rPr>
          <w:rFonts w:ascii="Verdana" w:hAnsi="Verdana" w:cs="Palatino-Roman"/>
          <w:color w:val="231F20"/>
          <w:sz w:val="20"/>
          <w:szCs w:val="20"/>
        </w:rPr>
        <w:t>functions provide the ability to translate one-byte and/or two-byte buffers, and</w:t>
      </w:r>
      <w:r w:rsidR="00DC4ED5" w:rsidRPr="00DC4ED5">
        <w:rPr>
          <w:rFonts w:ascii="Verdana" w:hAnsi="Verdana" w:cs="Palatino-Roman"/>
          <w:color w:val="231F20"/>
          <w:sz w:val="20"/>
          <w:szCs w:val="20"/>
        </w:rPr>
        <w:t xml:space="preserve"> </w:t>
      </w:r>
      <w:r w:rsidRPr="00DC4ED5">
        <w:rPr>
          <w:rFonts w:ascii="Verdana" w:hAnsi="Verdana" w:cs="Palatino-Roman"/>
          <w:color w:val="231F20"/>
          <w:sz w:val="20"/>
          <w:szCs w:val="20"/>
        </w:rPr>
        <w:t>on z/OS, they do this with inline code that exploits the corresponding hardware</w:t>
      </w:r>
      <w:r w:rsidR="00DC4ED5" w:rsidRPr="00DC4ED5">
        <w:rPr>
          <w:rFonts w:ascii="Verdana" w:hAnsi="Verdana" w:cs="Palatino-Roman"/>
          <w:color w:val="231F20"/>
          <w:sz w:val="20"/>
          <w:szCs w:val="20"/>
        </w:rPr>
        <w:t xml:space="preserve"> </w:t>
      </w:r>
      <w:r w:rsidRPr="00DC4ED5">
        <w:rPr>
          <w:rFonts w:ascii="Verdana" w:hAnsi="Verdana" w:cs="Palatino-Roman"/>
          <w:color w:val="231F20"/>
          <w:sz w:val="20"/>
          <w:szCs w:val="20"/>
        </w:rPr>
        <w:t>instruction.</w:t>
      </w:r>
    </w:p>
    <w:p w:rsidR="00DC4ED5" w:rsidRPr="00DC4ED5" w:rsidRDefault="00DC4ED5" w:rsidP="00DC4ED5">
      <w:pPr>
        <w:autoSpaceDE w:val="0"/>
        <w:autoSpaceDN w:val="0"/>
        <w:adjustRightInd w:val="0"/>
        <w:spacing w:after="0" w:line="240" w:lineRule="auto"/>
        <w:rPr>
          <w:rFonts w:ascii="Verdana" w:hAnsi="Verdana" w:cs="Palatino-Roman"/>
          <w:color w:val="231F20"/>
          <w:sz w:val="20"/>
          <w:szCs w:val="20"/>
        </w:rPr>
      </w:pPr>
    </w:p>
    <w:p w:rsidR="00CF067B" w:rsidRPr="00DC4ED5" w:rsidRDefault="00CF067B" w:rsidP="00DC4ED5">
      <w:pPr>
        <w:pStyle w:val="ListParagraph"/>
        <w:numPr>
          <w:ilvl w:val="0"/>
          <w:numId w:val="6"/>
        </w:numPr>
        <w:autoSpaceDE w:val="0"/>
        <w:autoSpaceDN w:val="0"/>
        <w:adjustRightInd w:val="0"/>
        <w:spacing w:after="0" w:line="240" w:lineRule="auto"/>
        <w:ind w:left="360"/>
        <w:rPr>
          <w:rFonts w:ascii="Verdana" w:hAnsi="Verdana" w:cs="Palatino-Roman"/>
          <w:color w:val="231F20"/>
          <w:sz w:val="20"/>
          <w:szCs w:val="20"/>
        </w:rPr>
      </w:pPr>
      <w:r w:rsidRPr="00DC4ED5">
        <w:rPr>
          <w:rFonts w:ascii="Verdana" w:hAnsi="Verdana" w:cs="Palatino-Roman"/>
          <w:color w:val="231F20"/>
          <w:sz w:val="20"/>
          <w:szCs w:val="20"/>
        </w:rPr>
        <w:lastRenderedPageBreak/>
        <w:t>The new USURROGATE built-in function provides the ability to test if a CHAR</w:t>
      </w:r>
      <w:r w:rsidR="00DC4ED5" w:rsidRPr="00DC4ED5">
        <w:rPr>
          <w:rFonts w:ascii="Verdana" w:hAnsi="Verdana" w:cs="Palatino-Roman"/>
          <w:color w:val="231F20"/>
          <w:sz w:val="20"/>
          <w:szCs w:val="20"/>
        </w:rPr>
        <w:t xml:space="preserve"> </w:t>
      </w:r>
      <w:r w:rsidRPr="00DC4ED5">
        <w:rPr>
          <w:rFonts w:ascii="Verdana" w:hAnsi="Verdana" w:cs="Palatino-Roman"/>
          <w:color w:val="231F20"/>
          <w:sz w:val="20"/>
          <w:szCs w:val="20"/>
        </w:rPr>
        <w:t>or WCHAR string contains any UTF surrogate pairs.</w:t>
      </w:r>
      <w:r w:rsidR="00DC4ED5" w:rsidRPr="00DC4ED5">
        <w:rPr>
          <w:rFonts w:ascii="Verdana" w:hAnsi="Verdana" w:cs="Palatino-Roman"/>
          <w:color w:val="231F20"/>
          <w:sz w:val="20"/>
          <w:szCs w:val="20"/>
        </w:rPr>
        <w:t xml:space="preserve"> </w:t>
      </w:r>
    </w:p>
    <w:p w:rsidR="00DC4ED5" w:rsidRPr="00DC4ED5" w:rsidRDefault="00DC4ED5" w:rsidP="00DC4ED5">
      <w:pPr>
        <w:autoSpaceDE w:val="0"/>
        <w:autoSpaceDN w:val="0"/>
        <w:adjustRightInd w:val="0"/>
        <w:spacing w:after="0" w:line="240" w:lineRule="auto"/>
        <w:rPr>
          <w:rFonts w:ascii="Verdana" w:hAnsi="Verdana" w:cs="Palatino-Roman"/>
          <w:color w:val="231F20"/>
          <w:sz w:val="20"/>
          <w:szCs w:val="20"/>
        </w:rPr>
      </w:pPr>
    </w:p>
    <w:p w:rsidR="00CF067B" w:rsidRPr="00DC4ED5" w:rsidRDefault="00CF067B" w:rsidP="00DC4ED5">
      <w:pPr>
        <w:pStyle w:val="ListParagraph"/>
        <w:numPr>
          <w:ilvl w:val="0"/>
          <w:numId w:val="6"/>
        </w:numPr>
        <w:autoSpaceDE w:val="0"/>
        <w:autoSpaceDN w:val="0"/>
        <w:adjustRightInd w:val="0"/>
        <w:spacing w:after="0" w:line="240" w:lineRule="auto"/>
        <w:ind w:left="360"/>
        <w:rPr>
          <w:rFonts w:ascii="Verdana" w:hAnsi="Verdana" w:cs="Palatino-Roman"/>
          <w:color w:val="231F20"/>
          <w:sz w:val="20"/>
          <w:szCs w:val="20"/>
        </w:rPr>
      </w:pPr>
      <w:r w:rsidRPr="00DC4ED5">
        <w:rPr>
          <w:rFonts w:ascii="Verdana" w:hAnsi="Verdana" w:cs="Palatino-Roman"/>
          <w:color w:val="231F20"/>
          <w:sz w:val="20"/>
          <w:szCs w:val="20"/>
        </w:rPr>
        <w:t>The new ROUNDDEC built-in function provides the ability to specify that a</w:t>
      </w:r>
      <w:r w:rsidR="00DC4ED5" w:rsidRPr="00DC4ED5">
        <w:rPr>
          <w:rFonts w:ascii="Verdana" w:hAnsi="Verdana" w:cs="Palatino-Roman"/>
          <w:color w:val="231F20"/>
          <w:sz w:val="20"/>
          <w:szCs w:val="20"/>
        </w:rPr>
        <w:t xml:space="preserve"> </w:t>
      </w:r>
      <w:r w:rsidRPr="00DC4ED5">
        <w:rPr>
          <w:rFonts w:ascii="Verdana" w:hAnsi="Verdana" w:cs="Palatino-Roman"/>
          <w:color w:val="231F20"/>
          <w:sz w:val="20"/>
          <w:szCs w:val="20"/>
        </w:rPr>
        <w:t>DFP number should be rounded at the nth decimal digit (rather than at the nth</w:t>
      </w:r>
      <w:r w:rsidR="00DC4ED5" w:rsidRPr="00DC4ED5">
        <w:rPr>
          <w:rFonts w:ascii="Verdana" w:hAnsi="Verdana" w:cs="Palatino-Roman"/>
          <w:color w:val="231F20"/>
          <w:sz w:val="20"/>
          <w:szCs w:val="20"/>
        </w:rPr>
        <w:t xml:space="preserve"> </w:t>
      </w:r>
      <w:r w:rsidRPr="00DC4ED5">
        <w:rPr>
          <w:rFonts w:ascii="Verdana" w:hAnsi="Verdana" w:cs="Palatino-Roman"/>
          <w:color w:val="231F20"/>
          <w:sz w:val="20"/>
          <w:szCs w:val="20"/>
        </w:rPr>
        <w:t>digit as provided by the ROUND built-in function).</w:t>
      </w:r>
    </w:p>
    <w:p w:rsidR="00DC4ED5" w:rsidRPr="00DC4ED5" w:rsidRDefault="00DC4ED5" w:rsidP="00DC4ED5">
      <w:pPr>
        <w:autoSpaceDE w:val="0"/>
        <w:autoSpaceDN w:val="0"/>
        <w:adjustRightInd w:val="0"/>
        <w:spacing w:after="0" w:line="240" w:lineRule="auto"/>
        <w:rPr>
          <w:rFonts w:ascii="Verdana" w:hAnsi="Verdana" w:cs="Palatino-Roman"/>
          <w:color w:val="231F20"/>
          <w:sz w:val="20"/>
          <w:szCs w:val="20"/>
        </w:rPr>
      </w:pPr>
    </w:p>
    <w:p w:rsidR="00CF067B" w:rsidRPr="00DC4ED5" w:rsidRDefault="00CF067B" w:rsidP="00DC4ED5">
      <w:pPr>
        <w:pStyle w:val="ListParagraph"/>
        <w:numPr>
          <w:ilvl w:val="0"/>
          <w:numId w:val="6"/>
        </w:numPr>
        <w:autoSpaceDE w:val="0"/>
        <w:autoSpaceDN w:val="0"/>
        <w:adjustRightInd w:val="0"/>
        <w:spacing w:after="0" w:line="240" w:lineRule="auto"/>
        <w:ind w:left="360"/>
        <w:rPr>
          <w:rFonts w:ascii="Verdana" w:hAnsi="Verdana" w:cs="Palatino-Roman"/>
          <w:color w:val="231F20"/>
          <w:sz w:val="20"/>
          <w:szCs w:val="20"/>
        </w:rPr>
      </w:pPr>
      <w:r w:rsidRPr="00DC4ED5">
        <w:rPr>
          <w:rFonts w:ascii="Verdana" w:hAnsi="Verdana" w:cs="Palatino-Roman"/>
          <w:color w:val="231F20"/>
          <w:sz w:val="20"/>
          <w:szCs w:val="20"/>
        </w:rPr>
        <w:t>The new INONLY, INOUT, and OUTONLY attributes will make it easier to make</w:t>
      </w:r>
      <w:r w:rsidR="00DC4ED5" w:rsidRPr="00DC4ED5">
        <w:rPr>
          <w:rFonts w:ascii="Verdana" w:hAnsi="Verdana" w:cs="Palatino-Roman"/>
          <w:color w:val="231F20"/>
          <w:sz w:val="20"/>
          <w:szCs w:val="20"/>
        </w:rPr>
        <w:t xml:space="preserve"> </w:t>
      </w:r>
      <w:r w:rsidRPr="00DC4ED5">
        <w:rPr>
          <w:rFonts w:ascii="Verdana" w:hAnsi="Verdana" w:cs="Palatino-Roman"/>
          <w:color w:val="231F20"/>
          <w:sz w:val="20"/>
          <w:szCs w:val="20"/>
        </w:rPr>
        <w:t>code more self-documenting and to allow the compiler to produce more accurate</w:t>
      </w:r>
      <w:r w:rsidR="00DC4ED5" w:rsidRPr="00DC4ED5">
        <w:rPr>
          <w:rFonts w:ascii="Verdana" w:hAnsi="Verdana" w:cs="Palatino-Roman"/>
          <w:color w:val="231F20"/>
          <w:sz w:val="20"/>
          <w:szCs w:val="20"/>
        </w:rPr>
        <w:t xml:space="preserve"> </w:t>
      </w:r>
      <w:r w:rsidRPr="00DC4ED5">
        <w:rPr>
          <w:rFonts w:ascii="Verdana" w:hAnsi="Verdana" w:cs="Palatino-Roman"/>
          <w:color w:val="231F20"/>
          <w:sz w:val="20"/>
          <w:szCs w:val="20"/>
        </w:rPr>
        <w:t>diagnostics (for example, the compiler can now not flag dummy arguments if</w:t>
      </w:r>
      <w:r w:rsidR="00DC4ED5" w:rsidRPr="00DC4ED5">
        <w:rPr>
          <w:rFonts w:ascii="Verdana" w:hAnsi="Verdana" w:cs="Palatino-Roman"/>
          <w:color w:val="231F20"/>
          <w:sz w:val="20"/>
          <w:szCs w:val="20"/>
        </w:rPr>
        <w:t xml:space="preserve"> </w:t>
      </w:r>
      <w:r w:rsidRPr="00DC4ED5">
        <w:rPr>
          <w:rFonts w:ascii="Verdana" w:hAnsi="Verdana" w:cs="Palatino-Roman"/>
          <w:color w:val="231F20"/>
          <w:sz w:val="20"/>
          <w:szCs w:val="20"/>
        </w:rPr>
        <w:t>they are declared as INONLY and not flag uninitialized arguments if they are</w:t>
      </w:r>
      <w:r w:rsidR="00DC4ED5" w:rsidRPr="00DC4ED5">
        <w:rPr>
          <w:rFonts w:ascii="Verdana" w:hAnsi="Verdana" w:cs="Palatino-Roman"/>
          <w:color w:val="231F20"/>
          <w:sz w:val="20"/>
          <w:szCs w:val="20"/>
        </w:rPr>
        <w:t xml:space="preserve"> </w:t>
      </w:r>
      <w:r w:rsidRPr="00DC4ED5">
        <w:rPr>
          <w:rFonts w:ascii="Verdana" w:hAnsi="Verdana" w:cs="Palatino-Roman"/>
          <w:color w:val="231F20"/>
          <w:sz w:val="20"/>
          <w:szCs w:val="20"/>
        </w:rPr>
        <w:t>declared as OUTONLY).</w:t>
      </w:r>
    </w:p>
    <w:p w:rsidR="00DC4ED5" w:rsidRPr="00DC4ED5" w:rsidRDefault="00DC4ED5" w:rsidP="00DC4ED5">
      <w:pPr>
        <w:autoSpaceDE w:val="0"/>
        <w:autoSpaceDN w:val="0"/>
        <w:adjustRightInd w:val="0"/>
        <w:spacing w:after="0" w:line="240" w:lineRule="auto"/>
        <w:rPr>
          <w:rFonts w:ascii="Verdana" w:hAnsi="Verdana" w:cs="Palatino-Roman"/>
          <w:color w:val="231F20"/>
          <w:sz w:val="20"/>
          <w:szCs w:val="20"/>
        </w:rPr>
      </w:pPr>
    </w:p>
    <w:p w:rsidR="00CF067B" w:rsidRPr="00DC4ED5" w:rsidRDefault="00CF067B" w:rsidP="00DC4ED5">
      <w:pPr>
        <w:pStyle w:val="ListParagraph"/>
        <w:numPr>
          <w:ilvl w:val="0"/>
          <w:numId w:val="6"/>
        </w:numPr>
        <w:autoSpaceDE w:val="0"/>
        <w:autoSpaceDN w:val="0"/>
        <w:adjustRightInd w:val="0"/>
        <w:spacing w:after="0" w:line="240" w:lineRule="auto"/>
        <w:ind w:left="360"/>
        <w:rPr>
          <w:rFonts w:ascii="Verdana" w:hAnsi="Verdana" w:cs="Palatino-Roman"/>
          <w:color w:val="231F20"/>
          <w:sz w:val="20"/>
          <w:szCs w:val="20"/>
        </w:rPr>
      </w:pPr>
      <w:r w:rsidRPr="00DC4ED5">
        <w:rPr>
          <w:rFonts w:ascii="Verdana" w:hAnsi="Verdana" w:cs="Palatino-Roman"/>
          <w:color w:val="231F20"/>
          <w:sz w:val="20"/>
          <w:szCs w:val="20"/>
        </w:rPr>
        <w:t>The new %DO SKIP; statement makes it easy to exclude blocks of code from the</w:t>
      </w:r>
      <w:r w:rsidR="00DC4ED5" w:rsidRPr="00DC4ED5">
        <w:rPr>
          <w:rFonts w:ascii="Verdana" w:hAnsi="Verdana" w:cs="Palatino-Roman"/>
          <w:color w:val="231F20"/>
          <w:sz w:val="20"/>
          <w:szCs w:val="20"/>
        </w:rPr>
        <w:t xml:space="preserve"> </w:t>
      </w:r>
      <w:r w:rsidRPr="00DC4ED5">
        <w:rPr>
          <w:rFonts w:ascii="Verdana" w:hAnsi="Verdana" w:cs="Palatino-Roman"/>
          <w:color w:val="231F20"/>
          <w:sz w:val="20"/>
          <w:szCs w:val="20"/>
        </w:rPr>
        <w:t>compilation and to "comment out" comments.</w:t>
      </w:r>
      <w:r w:rsidR="00DC4ED5" w:rsidRPr="00DC4ED5">
        <w:rPr>
          <w:rFonts w:ascii="Verdana" w:hAnsi="Verdana" w:cs="Palatino-Roman"/>
          <w:color w:val="231F20"/>
          <w:sz w:val="20"/>
          <w:szCs w:val="20"/>
        </w:rPr>
        <w:t xml:space="preserve"> </w:t>
      </w:r>
    </w:p>
    <w:p w:rsidR="00DC4ED5" w:rsidRPr="00DC4ED5" w:rsidRDefault="00DC4ED5" w:rsidP="00DC4ED5">
      <w:pPr>
        <w:autoSpaceDE w:val="0"/>
        <w:autoSpaceDN w:val="0"/>
        <w:adjustRightInd w:val="0"/>
        <w:spacing w:after="0" w:line="240" w:lineRule="auto"/>
        <w:rPr>
          <w:rFonts w:ascii="Verdana" w:hAnsi="Verdana" w:cs="Palatino-Roman"/>
          <w:color w:val="231F20"/>
          <w:sz w:val="20"/>
          <w:szCs w:val="20"/>
        </w:rPr>
      </w:pPr>
    </w:p>
    <w:p w:rsidR="00CF067B" w:rsidRPr="00DC4ED5" w:rsidRDefault="00CF067B" w:rsidP="00DC4ED5">
      <w:pPr>
        <w:pStyle w:val="ListParagraph"/>
        <w:numPr>
          <w:ilvl w:val="0"/>
          <w:numId w:val="6"/>
        </w:numPr>
        <w:autoSpaceDE w:val="0"/>
        <w:autoSpaceDN w:val="0"/>
        <w:adjustRightInd w:val="0"/>
        <w:spacing w:after="0" w:line="240" w:lineRule="auto"/>
        <w:ind w:left="360"/>
        <w:rPr>
          <w:rFonts w:ascii="Verdana" w:hAnsi="Verdana" w:cs="Palatino-Roman"/>
          <w:sz w:val="20"/>
          <w:szCs w:val="20"/>
        </w:rPr>
      </w:pPr>
      <w:r w:rsidRPr="00DC4ED5">
        <w:rPr>
          <w:rFonts w:ascii="Verdana" w:hAnsi="Verdana" w:cs="Palatino-Roman"/>
          <w:color w:val="231F20"/>
          <w:sz w:val="20"/>
          <w:szCs w:val="20"/>
        </w:rPr>
        <w:t xml:space="preserve">Six additional </w:t>
      </w:r>
      <w:proofErr w:type="spellStart"/>
      <w:r w:rsidRPr="00DC4ED5">
        <w:rPr>
          <w:rFonts w:ascii="Verdana" w:hAnsi="Verdana" w:cs="Palatino-Roman"/>
          <w:color w:val="231F20"/>
          <w:sz w:val="20"/>
          <w:szCs w:val="20"/>
        </w:rPr>
        <w:t>datetime</w:t>
      </w:r>
      <w:proofErr w:type="spellEnd"/>
      <w:r w:rsidRPr="00DC4ED5">
        <w:rPr>
          <w:rFonts w:ascii="Verdana" w:hAnsi="Verdana" w:cs="Palatino-Roman"/>
          <w:color w:val="231F20"/>
          <w:sz w:val="20"/>
          <w:szCs w:val="20"/>
        </w:rPr>
        <w:t xml:space="preserve"> patterns support zero suppression on input and output</w:t>
      </w:r>
    </w:p>
    <w:p w:rsidR="00CF067B" w:rsidRPr="00DC4ED5" w:rsidRDefault="00CF067B" w:rsidP="00DC4ED5">
      <w:pPr>
        <w:autoSpaceDE w:val="0"/>
        <w:autoSpaceDN w:val="0"/>
        <w:adjustRightInd w:val="0"/>
        <w:spacing w:after="0" w:line="240" w:lineRule="auto"/>
        <w:rPr>
          <w:rFonts w:ascii="Verdana" w:hAnsi="Verdana" w:cs="Palatino-Roman"/>
          <w:sz w:val="20"/>
          <w:szCs w:val="20"/>
        </w:rPr>
      </w:pPr>
    </w:p>
    <w:p w:rsidR="00DC4ED5" w:rsidRDefault="00DC4ED5" w:rsidP="00DC4ED5">
      <w:pPr>
        <w:autoSpaceDE w:val="0"/>
        <w:autoSpaceDN w:val="0"/>
        <w:adjustRightInd w:val="0"/>
        <w:spacing w:after="0" w:line="240" w:lineRule="auto"/>
        <w:rPr>
          <w:rFonts w:ascii="Palatino-Roman" w:hAnsi="Palatino-Roman" w:cs="Palatino-Roman"/>
          <w:color w:val="231F20"/>
          <w:sz w:val="20"/>
          <w:szCs w:val="20"/>
        </w:rPr>
      </w:pPr>
    </w:p>
    <w:p w:rsidR="00D3698F" w:rsidRPr="00D3698F" w:rsidRDefault="00CF067B" w:rsidP="00DC4ED5">
      <w:pPr>
        <w:autoSpaceDE w:val="0"/>
        <w:autoSpaceDN w:val="0"/>
        <w:adjustRightInd w:val="0"/>
        <w:spacing w:after="0" w:line="240" w:lineRule="auto"/>
        <w:rPr>
          <w:rFonts w:ascii="Verdana" w:hAnsi="Verdana" w:cs="Palatino-Roman"/>
          <w:sz w:val="20"/>
          <w:szCs w:val="20"/>
        </w:rPr>
      </w:pPr>
      <w:proofErr w:type="gramStart"/>
      <w:r>
        <w:rPr>
          <w:rFonts w:ascii="Palatino-Roman" w:hAnsi="Palatino-Roman" w:cs="Palatino-Roman"/>
          <w:color w:val="231F20"/>
          <w:sz w:val="20"/>
          <w:szCs w:val="20"/>
        </w:rPr>
        <w:t>.</w:t>
      </w:r>
      <w:r w:rsidR="0003788B" w:rsidRPr="00DC4ED5">
        <w:rPr>
          <w:rFonts w:ascii="Verdana" w:hAnsi="Verdana" w:cs="Palatino-Roman"/>
          <w:sz w:val="20"/>
          <w:szCs w:val="20"/>
        </w:rPr>
        <w:t xml:space="preserve">See the </w:t>
      </w:r>
      <w:r w:rsidR="0003788B" w:rsidRPr="00DC4ED5">
        <w:rPr>
          <w:rFonts w:ascii="Verdana" w:hAnsi="Verdana" w:cs="Palatino-Italic"/>
          <w:i/>
          <w:iCs/>
          <w:sz w:val="20"/>
          <w:szCs w:val="20"/>
        </w:rPr>
        <w:t xml:space="preserve">Enterprise </w:t>
      </w:r>
      <w:r w:rsidR="00DC4ED5" w:rsidRPr="00DC4ED5">
        <w:rPr>
          <w:rFonts w:ascii="Verdana" w:hAnsi="Verdana" w:cs="Palatino-Italic"/>
          <w:i/>
          <w:iCs/>
          <w:sz w:val="20"/>
          <w:szCs w:val="20"/>
        </w:rPr>
        <w:t>PL/I</w:t>
      </w:r>
      <w:r w:rsidR="0003788B" w:rsidRPr="00DC4ED5">
        <w:rPr>
          <w:rFonts w:ascii="Verdana" w:hAnsi="Verdana" w:cs="Palatino-Italic"/>
          <w:i/>
          <w:iCs/>
          <w:sz w:val="20"/>
          <w:szCs w:val="20"/>
        </w:rPr>
        <w:t xml:space="preserve"> for z/OS Compiler and Run</w:t>
      </w:r>
      <w:r w:rsidR="00DC4ED5" w:rsidRPr="00DC4ED5">
        <w:rPr>
          <w:rFonts w:ascii="Verdana" w:hAnsi="Verdana" w:cs="Palatino-Italic"/>
          <w:i/>
          <w:iCs/>
          <w:sz w:val="20"/>
          <w:szCs w:val="20"/>
        </w:rPr>
        <w:t>-T</w:t>
      </w:r>
      <w:r w:rsidR="0003788B" w:rsidRPr="00DC4ED5">
        <w:rPr>
          <w:rFonts w:ascii="Verdana" w:hAnsi="Verdana" w:cs="Palatino-Italic"/>
          <w:i/>
          <w:iCs/>
          <w:sz w:val="20"/>
          <w:szCs w:val="20"/>
        </w:rPr>
        <w:t xml:space="preserve">ime Migration Guide, Version 4 Release </w:t>
      </w:r>
      <w:r w:rsidR="00DC4ED5" w:rsidRPr="00DC4ED5">
        <w:rPr>
          <w:rFonts w:ascii="Verdana" w:hAnsi="Verdana" w:cs="Palatino-Italic"/>
          <w:i/>
          <w:iCs/>
          <w:sz w:val="20"/>
          <w:szCs w:val="20"/>
        </w:rPr>
        <w:t>1</w:t>
      </w:r>
      <w:r w:rsidR="0003788B" w:rsidRPr="00DC4ED5">
        <w:rPr>
          <w:rFonts w:ascii="Verdana" w:hAnsi="Verdana" w:cs="Palatino-Italic"/>
          <w:i/>
          <w:iCs/>
          <w:sz w:val="20"/>
          <w:szCs w:val="20"/>
        </w:rPr>
        <w:t xml:space="preserve"> </w:t>
      </w:r>
      <w:r w:rsidR="00DC4ED5" w:rsidRPr="00DC4ED5">
        <w:rPr>
          <w:rFonts w:ascii="Verdana" w:hAnsi="Verdana" w:cs="Palatino-Roman"/>
          <w:sz w:val="20"/>
          <w:szCs w:val="20"/>
        </w:rPr>
        <w:t>for complete details (</w:t>
      </w:r>
      <w:r w:rsidR="00DC4ED5" w:rsidRPr="00DC4ED5">
        <w:rPr>
          <w:rStyle w:val="ibmdocnum"/>
          <w:rFonts w:ascii="Verdana" w:hAnsi="Verdana"/>
          <w:sz w:val="20"/>
          <w:szCs w:val="20"/>
        </w:rPr>
        <w:t>GC14-7284-00).</w:t>
      </w:r>
      <w:proofErr w:type="gramEnd"/>
    </w:p>
    <w:p w:rsidR="00D3698F" w:rsidRDefault="00D3698F" w:rsidP="00D3698F">
      <w:pPr>
        <w:spacing w:before="100" w:beforeAutospacing="1" w:after="100" w:afterAutospacing="1"/>
        <w:rPr>
          <w:rFonts w:ascii="Verdana" w:hAnsi="Verdana"/>
          <w:noProof/>
        </w:rPr>
      </w:pPr>
      <w:r w:rsidRPr="0086136F">
        <w:rPr>
          <w:rFonts w:ascii="Verdana" w:hAnsi="Verdana"/>
          <w:b/>
          <w:noProof/>
        </w:rPr>
        <w:t>Questions/Concerns</w:t>
      </w:r>
      <w:r>
        <w:rPr>
          <w:rFonts w:ascii="Verdana" w:hAnsi="Verdana"/>
          <w:b/>
          <w:noProof/>
        </w:rPr>
        <w:t xml:space="preserve"> -</w:t>
      </w:r>
    </w:p>
    <w:p w:rsidR="00D3698F" w:rsidRDefault="00D3698F" w:rsidP="00D3698F">
      <w:pPr>
        <w:spacing w:before="100" w:beforeAutospacing="1" w:after="100" w:afterAutospacing="1"/>
        <w:rPr>
          <w:rFonts w:ascii="Verdana" w:hAnsi="Verdana"/>
          <w:noProof/>
          <w:sz w:val="20"/>
          <w:szCs w:val="20"/>
        </w:rPr>
      </w:pPr>
      <w:r w:rsidRPr="00D3698F">
        <w:rPr>
          <w:rFonts w:ascii="Verdana" w:hAnsi="Verdana"/>
          <w:noProof/>
          <w:sz w:val="20"/>
          <w:szCs w:val="20"/>
        </w:rPr>
        <w:t>please send an email to the MVS ATS mailbox (</w:t>
      </w:r>
      <w:hyperlink r:id="rId5" w:history="1">
        <w:r w:rsidRPr="00D3698F">
          <w:rPr>
            <w:rStyle w:val="Hyperlink"/>
            <w:rFonts w:ascii="Verdana" w:hAnsi="Verdana"/>
            <w:noProof/>
            <w:sz w:val="20"/>
            <w:szCs w:val="20"/>
          </w:rPr>
          <w:t>sabremvsats@hp.com</w:t>
        </w:r>
      </w:hyperlink>
      <w:r w:rsidRPr="00D3698F">
        <w:rPr>
          <w:rFonts w:ascii="Verdana" w:hAnsi="Verdana"/>
          <w:noProof/>
          <w:sz w:val="20"/>
          <w:szCs w:val="20"/>
        </w:rPr>
        <w:t>)</w:t>
      </w:r>
    </w:p>
    <w:p w:rsidR="00D3698F" w:rsidRDefault="00D3698F" w:rsidP="00D3698F">
      <w:pPr>
        <w:spacing w:before="100" w:beforeAutospacing="1" w:after="100" w:afterAutospacing="1"/>
        <w:rPr>
          <w:rFonts w:ascii="Verdana" w:hAnsi="Verdana"/>
          <w:noProof/>
          <w:sz w:val="20"/>
          <w:szCs w:val="20"/>
        </w:rPr>
      </w:pPr>
      <w:r w:rsidRPr="00D3698F">
        <w:rPr>
          <w:rFonts w:ascii="Verdana" w:hAnsi="Verdana"/>
          <w:b/>
          <w:noProof/>
        </w:rPr>
        <w:t>Additional Information</w:t>
      </w:r>
      <w:r>
        <w:rPr>
          <w:rFonts w:ascii="Verdana" w:hAnsi="Verdana"/>
          <w:noProof/>
          <w:sz w:val="20"/>
          <w:szCs w:val="20"/>
        </w:rPr>
        <w:t xml:space="preserve"> –</w:t>
      </w:r>
    </w:p>
    <w:p w:rsidR="00E95767" w:rsidRDefault="00E95767" w:rsidP="00D3698F">
      <w:pPr>
        <w:spacing w:before="100" w:beforeAutospacing="1" w:after="100" w:afterAutospacing="1"/>
        <w:rPr>
          <w:rFonts w:ascii="Verdana" w:hAnsi="Verdana"/>
          <w:noProof/>
          <w:sz w:val="20"/>
          <w:szCs w:val="20"/>
        </w:rPr>
      </w:pPr>
      <w:r>
        <w:rPr>
          <w:rFonts w:ascii="Verdana" w:hAnsi="Verdana"/>
          <w:noProof/>
          <w:sz w:val="20"/>
          <w:szCs w:val="20"/>
        </w:rPr>
        <w:t xml:space="preserve">Latest Enterprise </w:t>
      </w:r>
      <w:r w:rsidR="00DC4ED5">
        <w:rPr>
          <w:rFonts w:ascii="Verdana" w:hAnsi="Verdana"/>
          <w:noProof/>
          <w:sz w:val="20"/>
          <w:szCs w:val="20"/>
        </w:rPr>
        <w:t>PL/I</w:t>
      </w:r>
      <w:r>
        <w:rPr>
          <w:rFonts w:ascii="Verdana" w:hAnsi="Verdana"/>
          <w:noProof/>
          <w:sz w:val="20"/>
          <w:szCs w:val="20"/>
        </w:rPr>
        <w:t xml:space="preserve"> </w:t>
      </w:r>
      <w:r w:rsidR="00DC4ED5">
        <w:rPr>
          <w:rFonts w:ascii="Verdana" w:hAnsi="Verdana"/>
          <w:noProof/>
          <w:sz w:val="20"/>
          <w:szCs w:val="20"/>
        </w:rPr>
        <w:t xml:space="preserve">for z/OS </w:t>
      </w:r>
      <w:r>
        <w:rPr>
          <w:rFonts w:ascii="Verdana" w:hAnsi="Verdana"/>
          <w:noProof/>
          <w:sz w:val="20"/>
          <w:szCs w:val="20"/>
        </w:rPr>
        <w:t>documentation -</w:t>
      </w:r>
    </w:p>
    <w:p w:rsidR="00D3698F" w:rsidRDefault="00DC4ED5" w:rsidP="00D3698F">
      <w:pPr>
        <w:spacing w:before="100" w:beforeAutospacing="1" w:after="100" w:afterAutospacing="1"/>
        <w:rPr>
          <w:rFonts w:ascii="Verdana" w:hAnsi="Verdana"/>
          <w:noProof/>
          <w:sz w:val="20"/>
          <w:szCs w:val="20"/>
        </w:rPr>
      </w:pPr>
      <w:r w:rsidRPr="00DC4ED5">
        <w:rPr>
          <w:rFonts w:ascii="Verdana" w:hAnsi="Verdana"/>
          <w:noProof/>
          <w:color w:val="0070C0"/>
          <w:sz w:val="20"/>
          <w:szCs w:val="20"/>
        </w:rPr>
        <w:t>http://publib.boulder.ibm.com/infocenter/pdthelp/v1r1/index.jsp?topic=%2Fcom.ibm.entpli.doc_4.1%2Fsingle_template_nobrand.htm</w:t>
      </w:r>
    </w:p>
    <w:p w:rsidR="00D3698F" w:rsidRPr="00D3698F" w:rsidRDefault="00D3698F" w:rsidP="00D3698F">
      <w:pPr>
        <w:spacing w:before="100" w:beforeAutospacing="1" w:after="100" w:afterAutospacing="1"/>
        <w:rPr>
          <w:rFonts w:ascii="Verdana" w:hAnsi="Verdana"/>
          <w:b/>
          <w:noProof/>
          <w:sz w:val="20"/>
          <w:szCs w:val="20"/>
        </w:rPr>
      </w:pPr>
    </w:p>
    <w:p w:rsidR="00D3698F" w:rsidRPr="00D3698F" w:rsidRDefault="00D3698F" w:rsidP="00D3698F">
      <w:pPr>
        <w:autoSpaceDE w:val="0"/>
        <w:autoSpaceDN w:val="0"/>
        <w:adjustRightInd w:val="0"/>
        <w:spacing w:after="0" w:line="240" w:lineRule="auto"/>
        <w:rPr>
          <w:rFonts w:ascii="Verdana" w:hAnsi="Verdana" w:cs="Palatino-Roman"/>
          <w:sz w:val="20"/>
          <w:szCs w:val="20"/>
        </w:rPr>
      </w:pPr>
    </w:p>
    <w:sectPr w:rsidR="00D3698F" w:rsidRPr="00D3698F" w:rsidSect="00E6319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A00002EF" w:usb1="4000207B" w:usb2="00000000" w:usb3="00000000" w:csb0="0000009F" w:csb1="00000000"/>
  </w:font>
  <w:font w:name="Palatino-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utura Lt">
    <w:panose1 w:val="020B0402020204020303"/>
    <w:charset w:val="00"/>
    <w:family w:val="swiss"/>
    <w:pitch w:val="variable"/>
    <w:sig w:usb0="A00002AF" w:usb1="5000204A" w:usb2="00000000" w:usb3="00000000" w:csb0="0000009F" w:csb1="00000000"/>
  </w:font>
  <w:font w:name="Palatino-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3D312C"/>
    <w:multiLevelType w:val="hybridMultilevel"/>
    <w:tmpl w:val="6810BB9C"/>
    <w:lvl w:ilvl="0" w:tplc="A4EEDBDC">
      <w:numFmt w:val="bullet"/>
      <w:lvlText w:val="–"/>
      <w:lvlJc w:val="left"/>
      <w:pPr>
        <w:ind w:left="720" w:hanging="360"/>
      </w:pPr>
      <w:rPr>
        <w:rFonts w:ascii="Verdana" w:eastAsiaTheme="minorHAnsi" w:hAnsi="Verdana" w:cs="Palatino-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C26ADC"/>
    <w:multiLevelType w:val="hybridMultilevel"/>
    <w:tmpl w:val="B56470D8"/>
    <w:lvl w:ilvl="0" w:tplc="A4EEDBDC">
      <w:numFmt w:val="bullet"/>
      <w:lvlText w:val="–"/>
      <w:lvlJc w:val="left"/>
      <w:pPr>
        <w:ind w:left="1080" w:hanging="360"/>
      </w:pPr>
      <w:rPr>
        <w:rFonts w:ascii="Verdana" w:eastAsiaTheme="minorHAnsi" w:hAnsi="Verdana" w:cs="Palatino-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51A3488"/>
    <w:multiLevelType w:val="hybridMultilevel"/>
    <w:tmpl w:val="29062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2AF205B"/>
    <w:multiLevelType w:val="hybridMultilevel"/>
    <w:tmpl w:val="164E0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37246F6"/>
    <w:multiLevelType w:val="hybridMultilevel"/>
    <w:tmpl w:val="EF24D4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6C024D2"/>
    <w:multiLevelType w:val="hybridMultilevel"/>
    <w:tmpl w:val="D616C4B4"/>
    <w:lvl w:ilvl="0" w:tplc="04090001">
      <w:start w:val="1"/>
      <w:numFmt w:val="bullet"/>
      <w:lvlText w:val=""/>
      <w:lvlJc w:val="left"/>
      <w:pPr>
        <w:ind w:left="720" w:hanging="360"/>
      </w:pPr>
      <w:rPr>
        <w:rFonts w:ascii="Symbol" w:hAnsi="Symbol" w:hint="default"/>
      </w:rPr>
    </w:lvl>
    <w:lvl w:ilvl="1" w:tplc="A4EEDBDC">
      <w:numFmt w:val="bullet"/>
      <w:lvlText w:val="–"/>
      <w:lvlJc w:val="left"/>
      <w:pPr>
        <w:ind w:left="1440" w:hanging="360"/>
      </w:pPr>
      <w:rPr>
        <w:rFonts w:ascii="Verdana" w:eastAsiaTheme="minorHAnsi" w:hAnsi="Verdana" w:cs="Palatino-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0"/>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26BE3"/>
    <w:rsid w:val="0003788B"/>
    <w:rsid w:val="00070D8F"/>
    <w:rsid w:val="001C44DB"/>
    <w:rsid w:val="002D0BD7"/>
    <w:rsid w:val="00362CC7"/>
    <w:rsid w:val="003866D4"/>
    <w:rsid w:val="003E0D64"/>
    <w:rsid w:val="00432324"/>
    <w:rsid w:val="00555F1B"/>
    <w:rsid w:val="00AC6B2E"/>
    <w:rsid w:val="00AC7919"/>
    <w:rsid w:val="00B56719"/>
    <w:rsid w:val="00C23A6A"/>
    <w:rsid w:val="00CE3A7A"/>
    <w:rsid w:val="00CF067B"/>
    <w:rsid w:val="00D2395E"/>
    <w:rsid w:val="00D332F6"/>
    <w:rsid w:val="00D3698F"/>
    <w:rsid w:val="00DC4ED5"/>
    <w:rsid w:val="00DD3480"/>
    <w:rsid w:val="00E0080E"/>
    <w:rsid w:val="00E56950"/>
    <w:rsid w:val="00E63190"/>
    <w:rsid w:val="00E65E43"/>
    <w:rsid w:val="00E95767"/>
    <w:rsid w:val="00EC3546"/>
    <w:rsid w:val="00F26B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1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0D8F"/>
    <w:pPr>
      <w:ind w:left="720"/>
      <w:contextualSpacing/>
    </w:pPr>
  </w:style>
  <w:style w:type="paragraph" w:styleId="NoSpacing">
    <w:name w:val="No Spacing"/>
    <w:uiPriority w:val="1"/>
    <w:qFormat/>
    <w:rsid w:val="00D332F6"/>
    <w:pPr>
      <w:spacing w:after="0" w:line="240" w:lineRule="auto"/>
    </w:pPr>
    <w:rPr>
      <w:rFonts w:ascii="Futura Lt" w:eastAsia="Times New Roman" w:hAnsi="Futura Lt"/>
    </w:rPr>
  </w:style>
  <w:style w:type="character" w:styleId="Hyperlink">
    <w:name w:val="Hyperlink"/>
    <w:basedOn w:val="DefaultParagraphFont"/>
    <w:uiPriority w:val="99"/>
    <w:unhideWhenUsed/>
    <w:rsid w:val="00D3698F"/>
    <w:rPr>
      <w:color w:val="0000FF" w:themeColor="hyperlink"/>
      <w:u w:val="single"/>
    </w:rPr>
  </w:style>
  <w:style w:type="character" w:customStyle="1" w:styleId="ibmdocnum">
    <w:name w:val="ibmdocnum"/>
    <w:basedOn w:val="DefaultParagraphFont"/>
    <w:rsid w:val="00DC4ED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bremvsats@hp.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 User</dc:creator>
  <cp:lastModifiedBy>COE User</cp:lastModifiedBy>
  <cp:revision>4</cp:revision>
  <dcterms:created xsi:type="dcterms:W3CDTF">2011-09-27T19:04:00Z</dcterms:created>
  <dcterms:modified xsi:type="dcterms:W3CDTF">2011-09-29T15:14:00Z</dcterms:modified>
</cp:coreProperties>
</file>